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2.png" ContentType="image/png"/>
  <Override PartName="/word/media/rId32.png" ContentType="image/png"/>
  <Override PartName="/word/media/rId44.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introduction"/>
      <w:bookmarkEnd w:id="21"/>
      <w:r>
        <w:t xml:space="preserve">Introduction</w:t>
      </w:r>
    </w:p>
    <w:p>
      <w:pPr>
        <w:pStyle w:val="Heading2"/>
      </w:pPr>
      <w:bookmarkStart w:id="22" w:name="white-matter-hyperintensities-in-tbi"/>
      <w:bookmarkEnd w:id="22"/>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t xml:space="preserve"> </w:t>
      </w:r>
      <w:r>
        <w:t xml:space="preserve">[1, 2]</w:t>
      </w:r>
      <w:r>
        <w:t xml:space="preserve"> </w:t>
      </w:r>
      <w:r>
        <w:t xml:space="preserve">and adult</w:t>
      </w:r>
      <w:r>
        <w:t xml:space="preserve"> </w:t>
      </w:r>
      <w:r>
        <w:t xml:space="preserve">[3–6]</w:t>
      </w:r>
      <w:r>
        <w:t xml:space="preserve">. Further, the regional distribution and volume of WMHs have been shown to possess prognostic value in the TBI patient</w:t>
      </w:r>
      <w:r>
        <w:t xml:space="preserve"> </w:t>
      </w:r>
      <w:r>
        <w:t xml:space="preserve">[2, 6–8]</w:t>
      </w:r>
      <w:r>
        <w:t xml:space="preserve">. Specifically, lesion volume in corpus callosum correlates with functional scores in the acute phase following injury, while lesion volume in frontal lobes correlates with scores at 1 year following injury</w:t>
      </w:r>
      <w:r>
        <w:t xml:space="preserve"> </w:t>
      </w:r>
      <w:r>
        <w:t xml:space="preserve">[6]</w:t>
      </w:r>
      <w:r>
        <w:t xml:space="preserve">. Further, volume of FLAIR lesions within the corpus callosum, brainstem, and thalamus in patients with severe TBI correlates with Glasgow Outcome-Extended (GOS-E) scores</w:t>
      </w:r>
      <w:r>
        <w:t xml:space="preserve"> </w:t>
      </w:r>
      <w:r>
        <w:t xml:space="preserve">[4]</w:t>
      </w:r>
      <w:r>
        <w:t xml:space="preserve">. Additionally, the regional distribution of FLAIR lesions within the pons, midbrain, hypothalamus, basal forebrain, parietal, temporal, occipital lobes, and insula along with the observation of grasping or chewing behavior are associated with poor outcome</w:t>
      </w:r>
      <w:r>
        <w:t xml:space="preserve"> </w:t>
      </w:r>
      <w: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t xml:space="preserve"> </w:t>
      </w:r>
      <w:r>
        <w:t xml:space="preserve">[9, 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3" w:name="random-forests-for-wmh-segmentation"/>
      <w:bookmarkEnd w:id="23"/>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t xml:space="preserve"> </w:t>
      </w:r>
      <w: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t xml:space="preserve"> </w:t>
      </w:r>
      <w:r>
        <w:t xml:space="preserve">[12]</w:t>
      </w:r>
      <w:r>
        <w:t xml:space="preserve">) and diagnostic prediction (e.g.,</w:t>
      </w:r>
      <w:r>
        <w:t xml:space="preserve"> </w:t>
      </w:r>
      <w:r>
        <w:t xml:space="preserve">[13, 14]</w:t>
      </w:r>
      <w:r>
        <w:t xml:space="preserve">).</w:t>
      </w:r>
      <w:r>
        <w:t xml:space="preserve"> </w:t>
      </w:r>
      <w:r>
        <w:t xml:space="preserve">Facilitating the current employment of such techniques are the number of available imaging</w:t>
      </w:r>
      <w:r>
        <w:t xml:space="preserve"> </w:t>
      </w:r>
      <w:r>
        <w:t xml:space="preserve">data sets</w:t>
      </w:r>
      <w:r>
        <w:t xml:space="preserve"> </w:t>
      </w:r>
      <w:r>
        <w:t xml:space="preserve">[15]</w:t>
      </w:r>
      <w:r>
        <w:t xml:space="preserve"> </w:t>
      </w:r>
      <w:r>
        <w:t xml:space="preserve">and the public availability of data science packages such as</w:t>
      </w:r>
      <w:r>
        <w:t xml:space="preserve"> </w:t>
      </w:r>
      <w:r>
        <w:t xml:space="preserve">SciPy</w:t>
      </w:r>
      <w:r>
        <w:t xml:space="preserve"> </w:t>
      </w:r>
      <w:r>
        <w:t xml:space="preserve">[16]</w:t>
      </w:r>
      <w:r>
        <w:t xml:space="preserve"> </w:t>
      </w:r>
      <w:r>
        <w:t xml:space="preserve">and the R project for statistical computing</w:t>
      </w:r>
      <w:r>
        <w:t xml:space="preserve"> </w:t>
      </w:r>
      <w:r>
        <w:t xml:space="preserve">[17]</w:t>
      </w:r>
      <w:r>
        <w:t xml:space="preserve"> </w:t>
      </w:r>
      <w:r>
        <w:t xml:space="preserve">and their associated</w:t>
      </w:r>
      <w:r>
        <w:t xml:space="preserve"> </w:t>
      </w:r>
      <w:r>
        <w:t xml:space="preserve">extensions.</w:t>
      </w:r>
    </w:p>
    <w:p>
      <w:pPr>
        <w:pStyle w:val="BodyText"/>
      </w:pPr>
      <w:r>
        <w:t xml:space="preserve">The random forests framework</w:t>
      </w:r>
      <w:r>
        <w:t xml:space="preserve"> </w:t>
      </w:r>
      <w:r>
        <w:t xml:space="preserve">[18]</w:t>
      </w:r>
      <w:r>
        <w:t xml:space="preserve"> </w:t>
      </w:r>
      <w:r>
        <w:t xml:space="preserve">is a popular machine learning technique that has</w:t>
      </w:r>
      <w:r>
        <w:t xml:space="preserve"> </w:t>
      </w:r>
      <w:r>
        <w:t xml:space="preserve">demonstrated significant utitility for supervised segmentation tasks (e.g.,</w:t>
      </w:r>
      <w:r>
        <w:t xml:space="preserve"> </w:t>
      </w:r>
      <w:r>
        <w:t xml:space="preserve">normal human brain segmentation</w:t>
      </w:r>
      <w:r>
        <w:t xml:space="preserve"> </w:t>
      </w:r>
      <w:r>
        <w:t xml:space="preserve">[19]</w:t>
      </w:r>
      <w:r>
        <w:t xml:space="preserve">) and other computer vision applications</w:t>
      </w:r>
      <w:r>
        <w:t xml:space="preserve"> </w:t>
      </w:r>
      <w:r>
        <w:t xml:space="preserve">(e.g., human gait detection</w:t>
      </w:r>
      <w:r>
        <w:t xml:space="preserve"> </w:t>
      </w:r>
      <w: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t xml:space="preserve"> </w:t>
      </w:r>
      <w:r>
        <w:t xml:space="preserve">[21]</w:t>
      </w:r>
      <w:r>
        <w:t xml:space="preserve">, stroke lesions</w:t>
      </w:r>
      <w:r>
        <w:t xml:space="preserve"> </w:t>
      </w:r>
      <w:r>
        <w:t xml:space="preserve">[22]</w:t>
      </w:r>
      <w:r>
        <w:t xml:space="preserve">,</w:t>
      </w:r>
      <w:r>
        <w:t xml:space="preserve"> </w:t>
      </w:r>
      <w:r>
        <w:t xml:space="preserve">and brain tumors</w:t>
      </w:r>
      <w:r>
        <w:t xml:space="preserve"> </w:t>
      </w:r>
      <w:r>
        <w:t xml:space="preserve">[23–26]</w:t>
      </w:r>
      <w:r>
        <w:t xml:space="preserve">. Of note, these</w:t>
      </w:r>
      <w:r>
        <w:t xml:space="preserve"> </w:t>
      </w:r>
      <w:r>
        <w:t xml:space="preserve">latter random forest approaches for brain tumor segmentation have performed well in recent</w:t>
      </w:r>
      <w:r>
        <w:t xml:space="preserve"> </w:t>
      </w:r>
      <w:r>
        <w:t xml:space="preserve">international competitions. In response to the lack of objective comparisons between</w:t>
      </w:r>
      <w:r>
        <w:t xml:space="preserve"> </w:t>
      </w:r>
      <w:r>
        <w:t xml:space="preserve">segmentation algorithms, the Multimodal Brain Tumor Segmentation (BRATS) challenge was initiated in</w:t>
      </w:r>
      <w:r>
        <w:t xml:space="preserve"> </w:t>
      </w:r>
      <w:r>
        <w:t xml:space="preserve">2012</w:t>
      </w:r>
      <w:r>
        <w:t xml:space="preserve"> </w:t>
      </w:r>
      <w:r>
        <w:t xml:space="preserve">[27]</w:t>
      </w:r>
      <w:r>
        <w:t xml:space="preserve"> </w:t>
      </w:r>
      <w:r>
        <w:t xml:space="preserve">and has continued every year since under the auspices of the MICCAI</w:t>
      </w:r>
      <w:r>
        <w:t xml:space="preserve"> </w:t>
      </w:r>
      <w:r>
        <w:t xml:space="preserve">conference.</w:t>
      </w:r>
    </w:p>
    <w:p>
      <w:pPr>
        <w:pStyle w:val="BodyText"/>
      </w:pPr>
      <w:r>
        <w:t xml:space="preserve">Random forests are conceptually simple</w:t>
      </w:r>
      <w:r>
        <w:t xml:space="preserve"> </w:t>
      </w:r>
      <w: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 previously, the success of employing collections of</w:t>
      </w:r>
      <w:r>
        <w:t xml:space="preserve"> </w:t>
      </w:r>
      <w:r>
        <w:t xml:space="preserve">such weak learners for boosting machine learning performance</w:t>
      </w:r>
      <w:r>
        <w:t xml:space="preserve"> </w:t>
      </w:r>
      <w:r>
        <w:t xml:space="preserve">(e.g., AdaBoost</w:t>
      </w:r>
      <w:r>
        <w:t xml:space="preserve"> </w:t>
      </w:r>
      <w:r>
        <w:t xml:space="preserve">[28, 29]</w:t>
      </w:r>
      <w:r>
        <w:t xml:space="preserve">) influenced the similarly sytled conglomeration</w:t>
      </w:r>
      <w:r>
        <w:t xml:space="preserve"> </w:t>
      </w:r>
      <w:r>
        <w:t xml:space="preserve">of decision trees into "forests" with randomized node optimization</w:t>
      </w:r>
      <w:r>
        <w:t xml:space="preserve"> </w:t>
      </w:r>
      <w:r>
        <w:t xml:space="preserve">[30, 31]</w:t>
      </w:r>
      <w:r>
        <w:t xml:space="preserve">.</w:t>
      </w:r>
      <w:r>
        <w:t xml:space="preserve"> </w:t>
      </w:r>
      <w:r>
        <w:t xml:space="preserve">Finally, Breiman</w:t>
      </w:r>
      <w:r>
        <w:t xml:space="preserve"> </w:t>
      </w:r>
      <w:r>
        <w:t xml:space="preserve">[18]</w:t>
      </w:r>
      <w:r>
        <w:t xml:space="preserve"> </w:t>
      </w:r>
      <w:r>
        <w:t xml:space="preserve">improved accuracy by random sampling of the training</w:t>
      </w:r>
      <w:r>
        <w:t xml:space="preserve"> </w:t>
      </w:r>
      <w:r>
        <w:t xml:space="preserve">data (i.e., "bagging") resulting in the current random forest technique.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 white matter hyperintensities in traumatic brain injury cohorts. Additionally,</w:t>
      </w:r>
      <w:r>
        <w:t xml:space="preserve"> </w:t>
      </w:r>
      <w:r>
        <w:t xml:space="preserve">the entire framework is provided publicly through the well-known open-source</w:t>
      </w:r>
      <w:r>
        <w:t xml:space="preserve"> </w:t>
      </w:r>
      <w:r>
        <w:t xml:space="preserve">ANTs</w:t>
      </w:r>
      <w:r>
        <w:rPr>
          <w:rStyle w:val="FootnoteReference"/>
        </w:rPr>
        <w:footnoteReference w:id="24"/>
      </w:r>
      <w:r>
        <w:t xml:space="preserve"> </w:t>
      </w:r>
      <w:r>
        <w:t xml:space="preserve">and ANTsR</w:t>
      </w:r>
      <w:r>
        <w:rPr>
          <w:rStyle w:val="FootnoteReference"/>
        </w:rPr>
        <w:footnoteReference w:id="26"/>
      </w:r>
      <w:r>
        <w:t xml:space="preserve"> </w:t>
      </w:r>
      <w:r>
        <w:t xml:space="preserve">toolkits. Further motivating the research of this work is</w:t>
      </w:r>
      <w:r>
        <w:t xml:space="preserve"> </w:t>
      </w:r>
      <w:r>
        <w:t xml:space="preserve">the public availability of the imaging data thus permitting full reproducibility</w:t>
      </w:r>
      <w:r>
        <w:t xml:space="preserve"> </w:t>
      </w:r>
      <w:r>
        <w:t xml:space="preserve">of the results reported and discussed.</w:t>
      </w:r>
    </w:p>
    <w:p>
      <w:pPr>
        <w:pStyle w:val="Heading1"/>
      </w:pPr>
      <w:bookmarkStart w:id="28" w:name="materials-and-methods"/>
      <w:bookmarkEnd w:id="28"/>
      <w:r>
        <w:t xml:space="preserve">Materials and Methods</w:t>
      </w:r>
    </w:p>
    <w:p>
      <w:pPr>
        <w:pStyle w:val="Heading2"/>
      </w:pPr>
      <w:bookmarkStart w:id="29" w:name="imaging"/>
      <w:bookmarkEnd w:id="29"/>
      <w:r>
        <w:t xml:space="preserve">Imaging</w:t>
      </w:r>
    </w:p>
    <w:p>
      <w:pPr>
        <w:pStyle w:val="Heading2"/>
      </w:pPr>
      <w:bookmarkStart w:id="30" w:name="quantitative-analysis"/>
      <w:bookmarkEnd w:id="30"/>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 the ground-truth for model construction. For the</w:t>
      </w:r>
      <w:r>
        <w:t xml:space="preserve"> </w:t>
      </w:r>
      <w:r>
        <w:t xml:space="preserve">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t xml:space="preserve"> </w:t>
      </w:r>
      <w: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1" w:name="feature-images-for-wmh-segmentation"/>
      <w:bookmarkEnd w:id="31"/>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white matter hyperintensities.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2"/>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 rigidly pre-aligned</w:t>
      </w:r>
      <w:r>
        <w:t xml:space="preserve"> </w:t>
      </w:r>
      <w:r>
        <w:t xml:space="preserve">[33]</w:t>
      </w:r>
      <w:r>
        <w:t xml:space="preserve"> </w:t>
      </w:r>
      <w:r>
        <w:t xml:space="preserve">to the space of the T1 image. The three modality images are then preprocessed</w:t>
      </w:r>
      <w:r>
        <w:t xml:space="preserve"> </w:t>
      </w:r>
      <w:r>
        <w:t xml:space="preserve">(N4 bias correction</w:t>
      </w:r>
      <w:r>
        <w:t xml:space="preserve"> </w:t>
      </w:r>
      <w:r>
        <w:t xml:space="preserve">[34]</w:t>
      </w:r>
      <w:r>
        <w:t xml:space="preserve"> </w:t>
      </w:r>
      <w:r>
        <w:t xml:space="preserve">and adaptive denoising</w:t>
      </w:r>
      <w:r>
        <w:t xml:space="preserve"> </w:t>
      </w:r>
      <w: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t xml:space="preserve"> </w:t>
      </w:r>
      <w: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t xml:space="preserve"> </w:t>
      </w:r>
      <w:r>
        <w:t xml:space="preserve">[33]</w:t>
      </w:r>
      <w:r>
        <w:t xml:space="preserve">. The aligned images</w:t>
      </w:r>
      <w:r>
        <w:t xml:space="preserve"> </w:t>
      </w:r>
      <w:r>
        <w:t xml:space="preserve">are then preprocessed using the denoising algorithm of</w:t>
      </w:r>
      <w:r>
        <w:t xml:space="preserve"> </w:t>
      </w:r>
      <w:r>
        <w:t xml:space="preserve">[35]</w:t>
      </w:r>
      <w:r>
        <w:t xml:space="preserve"> </w:t>
      </w:r>
      <w:r>
        <w:t xml:space="preserve">followed by</w:t>
      </w:r>
      <w:r>
        <w:t xml:space="preserve"> </w:t>
      </w:r>
      <w:r>
        <w:t xml:space="preserve">N4 bias correction</w:t>
      </w:r>
      <w:r>
        <w:t xml:space="preserve"> </w:t>
      </w:r>
      <w: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t xml:space="preserve"> </w:t>
      </w:r>
      <w:r>
        <w:t xml:space="preserve">[37]</w:t>
      </w:r>
      <w:r>
        <w:t xml:space="preserve">), we found that a simple linear rescaling produced better results.</w:t>
      </w:r>
    </w:p>
    <w:p>
      <w:pPr>
        <w:pStyle w:val="FigureWithCaption"/>
      </w:pPr>
      <w:r>
        <w:drawing>
          <wp:inline>
            <wp:extent cx="5334000" cy="5807899"/>
            <wp:effectExtent b="0" l="0" r="0" t="0"/>
            <wp:docPr descr="" id="1" name="Picture"/>
            <a:graphic>
              <a:graphicData uri="http://schemas.openxmlformats.org/drawingml/2006/picture">
                <pic:pic>
                  <pic:nvPicPr>
                    <pic:cNvPr descr="Figures/montage.png" id="0" name="Picture"/>
                    <pic:cNvPicPr>
                      <a:picLocks noChangeArrowheads="1" noChangeAspect="1"/>
                    </pic:cNvPicPr>
                  </pic:nvPicPr>
                  <pic:blipFill>
                    <a:blip r:embed="rId33"/>
                    <a:stretch>
                      <a:fillRect/>
                    </a:stretch>
                  </pic:blipFill>
                  <pic:spPr bwMode="auto">
                    <a:xfrm>
                      <a:off x="0" y="0"/>
                      <a:ext cx="5334000" cy="5807899"/>
                    </a:xfrm>
                    <a:prstGeom prst="rect">
                      <a:avLst/>
                    </a:prstGeom>
                    <a:noFill/>
                    <a:ln w="9525">
                      <a:noFill/>
                      <a:headEnd/>
                      <a:tailEnd/>
                    </a:ln>
                  </pic:spPr>
                </pic:pic>
              </a:graphicData>
            </a:graphic>
          </wp:inline>
        </w:drawing>
      </w:r>
    </w:p>
    <w:p>
      <w:pPr>
        <w:pStyle w:val="ImageCaption"/>
      </w:pPr>
      <w:r>
        <w:t xml:space="preserve">Sample FLAIR acquisition image slices showing both manual (top) and random forest</w:t>
      </w:r>
      <w:r>
        <w:t xml:space="preserve"> </w:t>
      </w:r>
      <w:r>
        <w:t xml:space="preserve">(RDF) segmentations (bottom)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described in</w:t>
      </w:r>
      <w:r>
        <w:t xml:space="preserve"> </w:t>
      </w:r>
      <w:r>
        <w:t xml:space="preserve">[36]</w:t>
      </w:r>
      <w:r>
        <w:t xml:space="preserve"> </w:t>
      </w:r>
      <w:r>
        <w:t xml:space="preserve">in order to</w:t>
      </w:r>
      <w:r>
        <w:t xml:space="preserve"> </w:t>
      </w:r>
      <w:r>
        <w:t xml:space="preserve">produce a mask for the brain parenchyma and provide probabilistic estimates of the</w:t>
      </w:r>
      <w:r>
        <w:t xml:space="preserve"> </w:t>
      </w:r>
      <w:r>
        <w:t xml:space="preserve">cerebrospinal fluid (csf), gray matter, white matter, deep gray matter, brain stem, and</w:t>
      </w:r>
      <w:r>
        <w:t xml:space="preserve"> </w:t>
      </w:r>
      <w:r>
        <w:t xml:space="preserve">cerebellum. These provide the ground-truth labels for the first six tissue labels</w:t>
      </w:r>
      <w:r>
        <w:t xml:space="preserve"> </w:t>
      </w:r>
      <w:r>
        <w:t xml:space="preserve">given above. The white matter hyperintensities were manually identified by one of the authors</w:t>
      </w:r>
      <w:r>
        <w:t xml:space="preserve"> </w:t>
      </w:r>
      <w:r>
        <w:t xml:space="preserve">(J. R. S.) using the ITK-SNAP tool</w:t>
      </w:r>
      <w:r>
        <w:t xml:space="preserve"> </w:t>
      </w:r>
      <w:r>
        <w:t xml:space="preserve">[38]</w:t>
      </w:r>
      <w:r>
        <w:t xml:space="preserve">. Segmentation is performed using</w:t>
      </w:r>
      <w:r>
        <w:t xml:space="preserve"> </w:t>
      </w:r>
      <w:r>
        <w:t xml:space="preserve">the ANTs Atropos tool</w:t>
      </w:r>
      <w:r>
        <w:t xml:space="preserve"> </w:t>
      </w:r>
      <w:r>
        <w:t xml:space="preserve">[39]</w:t>
      </w:r>
      <w:r>
        <w:t xml:space="preserve"> </w:t>
      </w:r>
      <w:r>
        <w:t xml:space="preserve">and</w:t>
      </w:r>
      <w:r>
        <w:t xml:space="preserve"> </w:t>
      </w:r>
      <w:r>
        <w:t xml:space="preserve">multi-model optimal symmetric shape/intensity templates</w:t>
      </w:r>
      <w:r>
        <w:t xml:space="preserve"> </w:t>
      </w:r>
      <w:r>
        <w:t xml:space="preserve">[26]</w:t>
      </w:r>
      <w:r>
        <w:t xml:space="preserve"> </w:t>
      </w:r>
      <w:r>
        <w:t xml:space="preserve">created from the public</w:t>
      </w:r>
      <w:r>
        <w:t xml:space="preserve"> </w:t>
      </w:r>
      <w:r>
        <w:t xml:space="preserve">MMRR data set</w:t>
      </w:r>
      <w:r>
        <w:t xml:space="preserve"> </w:t>
      </w:r>
      <w: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t xml:space="preserve"> </w:t>
      </w:r>
      <w:r>
        <w:t xml:space="preserve">[40]</w:t>
      </w:r>
      <w:r>
        <w:t xml:space="preserve"> </w:t>
      </w:r>
      <w:r>
        <w:t xml:space="preserve">(only shown are the FLAIR, T1, and T2 modalities---</w:t>
      </w:r>
      <w:r>
        <w:t xml:space="preserve"> </w:t>
      </w:r>
      <w:r>
        <w:t xml:space="preserve">the components relevant for this work). Template construction is detailed in</w:t>
      </w:r>
      <w:r>
        <w:t xml:space="preserve"> </w:t>
      </w:r>
      <w: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 radius of one voxel.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t xml:space="preserve"> </w:t>
      </w:r>
      <w:r>
        <w:t xml:space="preserve">[27]</w:t>
      </w:r>
      <w:r>
        <w:t xml:space="preserve"> </w:t>
      </w:r>
      <w:r>
        <w:t xml:space="preserve">was based on an important set of intensity features that were created</w:t>
      </w:r>
      <w:r>
        <w:t xml:space="preserve"> </w:t>
      </w:r>
      <w:r>
        <w:t xml:space="preserve">from multi-modal templates mentioned previously</w:t>
      </w:r>
      <w:r>
        <w:t xml:space="preserve"> </w:t>
      </w:r>
      <w:r>
        <w:t xml:space="preserve">[26]</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 bilateral symmetry of the normal brain (in terms of both shape</w:t>
      </w:r>
      <w:r>
        <w:t xml:space="preserve"> </w:t>
      </w:r>
      <w:r>
        <w:t xml:space="preserve">and intensity), and the fact that the presence of WMHs violates that assumption,</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t xml:space="preserve"> </w:t>
      </w:r>
      <w: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t xml:space="preserve"> </w:t>
      </w:r>
      <w:r>
        <w:t xml:space="preserve">[42]</w:t>
      </w:r>
      <w:r>
        <w:t xml:space="preserve"> </w:t>
      </w:r>
      <w:r>
        <w:t xml:space="preserve">of the well-known ANTs Symmetric</w:t>
      </w:r>
      <w:r>
        <w:t xml:space="preserve"> </w:t>
      </w:r>
      <w:r>
        <w:t xml:space="preserve">Normalization (SyN) algorithm</w:t>
      </w:r>
      <w:r>
        <w:t xml:space="preserve"> </w:t>
      </w:r>
      <w: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 Note that this is similar in motivation to the work</w:t>
      </w:r>
      <w:r>
        <w:t xml:space="preserve"> </w:t>
      </w:r>
      <w:r>
        <w:t xml:space="preserve">of</w:t>
      </w:r>
      <w:r>
        <w:t xml:space="preserve"> </w:t>
      </w:r>
      <w: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5" w:name="stacked-concatenated-random-forests-for-improved-segmentation-performance"/>
      <w:bookmarkEnd w:id="35"/>
      <w:r>
        <w:t xml:space="preserve">Stacked (concatenated) random forests for improved segmentation performance</w:t>
      </w:r>
    </w:p>
    <w:p>
      <w:pPr>
        <w:pStyle w:val="FirstParagraph"/>
      </w:pPr>
      <w:r>
        <w:t xml:space="preserve">In previous brain tumor segmentation work</w:t>
      </w:r>
      <w:r>
        <w:t xml:space="preserve"> </w:t>
      </w:r>
      <w: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voting maps via the Stage 1 model. All the Stage 1 features plus the Stage 1 voting maps</w:t>
      </w:r>
      <w:r>
        <w:t xml:space="preserve"> </w:t>
      </w:r>
      <w:r>
        <w:t xml:space="preserve">are used as input to the Stage 2 model. In addition, we use the Stage 1 voting maps as</w:t>
      </w:r>
      <w:r>
        <w:t xml:space="preserve"> </w:t>
      </w:r>
      <w:r>
        <w:t xml:space="preserve">tissue priors for a second application of the Atropos maximum aposteriori algorithm with an</w:t>
      </w:r>
      <w:r>
        <w:t xml:space="preserve"> </w:t>
      </w:r>
      <w:r>
        <w:t xml:space="preserve">additional Markov Random Field spatial prior (MAP-MRF)</w:t>
      </w:r>
      <w:r>
        <w:t xml:space="preserve"> </w:t>
      </w:r>
      <w: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w:t>
      </w:r>
      <w:r>
        <w:t xml:space="preserve"> </w:t>
      </w:r>
      <w:r>
        <w:t xml:space="preserve">feature image set for Stage 2.</w:t>
      </w:r>
    </w:p>
    <w:p>
      <w:pPr>
        <w:pStyle w:val="Heading3"/>
      </w:pPr>
      <w:bookmarkStart w:id="36" w:name="code-and-data-availability"/>
      <w:bookmarkEnd w:id="36"/>
      <w:r>
        <w:t xml:space="preserve">Code and data availability</w:t>
      </w:r>
    </w:p>
    <w:p>
      <w:pPr>
        <w:pStyle w:val="FirstParagraph"/>
      </w:pPr>
      <w:r>
        <w:t xml:space="preserve">As pointed out in a recent comprehensive multiple sclerosis lesion segmentation review</w:t>
      </w:r>
      <w:r>
        <w:t xml:space="preserve"> </w:t>
      </w:r>
      <w: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 of which none are based on supervised learning. As we did for</w:t>
      </w:r>
      <w:r>
        <w:t xml:space="preserve"> </w:t>
      </w:r>
      <w:r>
        <w:t xml:space="preserve">our brain tumor segmentation algorithm</w:t>
      </w:r>
      <w:r>
        <w:t xml:space="preserve"> </w:t>
      </w:r>
      <w: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t xml:space="preserve"> </w:t>
      </w:r>
      <w:r>
        <w:t xml:space="preserve">[46]</w:t>
      </w:r>
      <w:r>
        <w:t xml:space="preserve"> </w:t>
      </w:r>
      <w:r>
        <w:t xml:space="preserve">using the default settings with</w:t>
      </w:r>
      <w:r>
        <w:t xml:space="preserve"> </w:t>
      </w:r>
      <w:r>
        <w:t xml:space="preserve">2000 trees per model and 500 randomly selected samples per label per image.</w:t>
      </w:r>
    </w:p>
    <w:p>
      <w:pPr>
        <w:pStyle w:val="BodyText"/>
      </w:pPr>
      <w:r>
        <w:t xml:space="preserve">In addition, similar to our previous offering,</w:t>
      </w:r>
      <w:r>
        <w:rPr>
          <w:rStyle w:val="FootnoteReference"/>
        </w:rPr>
        <w:footnoteReference w:id="37"/>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 FITBIR 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39" w:name="evaluation-protocol-overview"/>
      <w:bookmarkEnd w:id="39"/>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0" w:name="results"/>
      <w:bookmarkEnd w:id="40"/>
      <w:r>
        <w:t xml:space="preserve">Results</w:t>
      </w:r>
    </w:p>
    <w:p>
      <w:pPr>
        <w:pStyle w:val="Heading2"/>
      </w:pPr>
      <w:bookmarkStart w:id="41" w:name="ranking-feature-importance"/>
      <w:bookmarkEnd w:id="41"/>
      <w:r>
        <w:t xml:space="preserve">Ranking feature importance</w:t>
      </w:r>
    </w:p>
    <w:p>
      <w:pPr>
        <w:pStyle w:val="FirstParagraph"/>
      </w:pPr>
      <w:r>
        <w:t xml:space="preserve">After performing the leave-one-out evaluation described at the end of the previous section,</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5334000" cy="5667375"/>
            <wp:effectExtent b="0" l="0" r="0" t="0"/>
            <wp:docPr descr="" id="1" name="Picture"/>
            <a:graphic>
              <a:graphicData uri="http://schemas.openxmlformats.org/drawingml/2006/picture">
                <pic:pic>
                  <pic:nvPicPr>
                    <pic:cNvPr descr="Figures/averageLeaveOneOut.png" id="0" name="Picture"/>
                    <pic:cNvPicPr>
                      <a:picLocks noChangeArrowheads="1" noChangeAspect="1"/>
                    </pic:cNvPicPr>
                  </pic:nvPicPr>
                  <pic:blipFill>
                    <a:blip r:embed="rId42"/>
                    <a:stretch>
                      <a:fillRect/>
                    </a:stretch>
                  </pic:blipFill>
                  <pic:spPr bwMode="auto">
                    <a:xfrm>
                      <a:off x="0" y="0"/>
                      <a:ext cx="5334000" cy="566737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both Stage 1 and Stage 2 during the leave-one-out evaluation. These plots</w:t>
      </w:r>
      <w:r>
        <w:t xml:space="preserve"> </w:t>
      </w:r>
      <w:r>
        <w:t xml:space="preserve">are useful in providing a quantitative assessment of the predictive importance of each feature.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 (i.e.,</w:t>
      </w:r>
      <w:r>
        <w:t xml:space="preserve"> </w:t>
      </w:r>
      <m:oMath>
        <m:r>
          <m:rPr/>
          <m:t>1.96</m:t>
        </m:r>
        <m:r>
          <m:rPr/>
          <m:t>×</m:t>
        </m:r>
        <m:r>
          <m:rPr/>
          <m:t>σ</m:t>
        </m:r>
      </m:oMath>
      <w:r>
        <w:t xml:space="preserve">) and illustrate the</w:t>
      </w:r>
      <w:r>
        <w:t xml:space="preserve"> </w:t>
      </w:r>
      <w:r>
        <w:t xml:space="preserve">stability of the feature importance across the leave-one-out models.</w:t>
      </w:r>
    </w:p>
    <w:p>
      <w:pPr>
        <w:pStyle w:val="BodyText"/>
      </w:pPr>
      <w:r>
        <w:t xml:space="preserve">The resulting rankings for both Stages are given in Figure 4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 (i.e.,</w:t>
      </w:r>
      <w:r>
        <w:t xml:space="preserve"> </w:t>
      </w:r>
      <m:oMath>
        <m:r>
          <m:rPr/>
          <m:t>1.96</m:t>
        </m:r>
        <m:r>
          <m:rPr/>
          <m:t>×</m:t>
        </m:r>
        <m:r>
          <m:rPr/>
          <m:t>σ</m:t>
        </m:r>
      </m:oMath>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 This is intuitive since, as discussed previously, manifestation of TBI white</w:t>
      </w:r>
      <w:r>
        <w:t xml:space="preserve"> </w:t>
      </w:r>
      <w:r>
        <w:t xml:space="preserve">matter hyperintensities can often be confused with higher intensities at the</w:t>
      </w:r>
      <w:r>
        <w:t xml:space="preserve"> </w:t>
      </w:r>
      <w:r>
        <w:t xml:space="preserve">periventricular caps in normal subjects</w:t>
      </w:r>
      <w:r>
        <w:t xml:space="preserve"> </w:t>
      </w:r>
      <w:r>
        <w:t xml:space="preserve">[32]</w:t>
      </w:r>
      <w:r>
        <w:t xml:space="preserve"> </w:t>
      </w:r>
      <w:r>
        <w:t xml:space="preserve">whereas there does not seem to</w:t>
      </w:r>
      <w:r>
        <w:t xml:space="preserve"> </w:t>
      </w:r>
      <w:r>
        <w:t xml:space="preserve">be contralateral bias in manifestation of white matter hyperintensities in TBI.</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 This accords with the known clinical relevance of</w:t>
      </w:r>
      <w:r>
        <w:t xml:space="preserve"> </w:t>
      </w:r>
      <w:r>
        <w:t xml:space="preserve">FLAIR images for identifying white matter hyperintensities and the fact that such</w:t>
      </w:r>
      <w:r>
        <w:t xml:space="preserve"> </w:t>
      </w:r>
      <w:r>
        <w:t xml:space="preserve">pathology does not 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4,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3" w:name="white-matter-hyperintensity-segmentation-evaluation"/>
      <w:bookmarkEnd w:id="43"/>
      <w:r>
        <w:t xml:space="preserve">White matter hyperintensity segmentation evaluation</w:t>
      </w:r>
    </w:p>
    <w:p>
      <w:pPr>
        <w:pStyle w:val="FirstParagraph"/>
      </w:pPr>
      <w:r>
        <w:t xml:space="preserve">In Figure 5 are the segmentation comparisons derived from manual segmentations of the same</w:t>
      </w:r>
      <w:r>
        <w:t xml:space="preserve"> </w:t>
      </w:r>
      <w:r>
        <w:t xml:space="preserve">data. Despite the large variability characteristic with manual labelings in related fields</w:t>
      </w:r>
      <w:r>
        <w:t xml:space="preserve"> </w:t>
      </w:r>
      <w:r>
        <w:t xml:space="preserve">[45, 47, 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5 are the improvement in Dice values over all white</w:t>
      </w:r>
      <w:r>
        <w:t xml:space="preserve"> </w:t>
      </w:r>
      <w:r>
        <w:t xml:space="preserve">matter hyperintensities when comparing the segmentations between the two stages. Performing</w:t>
      </w:r>
      <w:r>
        <w:t xml:space="preserve"> </w:t>
      </w:r>
      <w:r>
        <w:t xml:space="preserve">the second round of supervised learning improves Dice values. One can also note from the</w:t>
      </w:r>
      <w:r>
        <w:t xml:space="preserve"> </w:t>
      </w:r>
      <w:r>
        <w:t xml:space="preserve">right side of Figure 5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Comparison with manual delineation of white matter hyperintensities. On the left are the</w:t>
      </w:r>
      <w:r>
        <w:t xml:space="preserve"> </w:t>
      </w:r>
      <w:r>
        <w:t xml:space="preserve">calculate 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significantly with the second stage processing.</w:t>
      </w:r>
    </w:p>
    <w:p>
      <w:pPr>
        <w:pStyle w:val="BodyText"/>
      </w:pPr>
    </w:p>
    <w:p>
      <w:pPr>
        <w:pStyle w:val="Heading1"/>
      </w:pPr>
      <w:bookmarkStart w:id="45" w:name="references"/>
      <w:bookmarkEnd w:id="45"/>
      <w:r>
        <w:t xml:space="preserve">References</w:t>
      </w:r>
    </w:p>
    <w:p>
      <w:pPr>
        <w:pStyle w:val="Bibliography"/>
      </w:pPr>
      <w:r>
        <w:t xml:space="preserve">1. Bigler, E. D., Abildskov, T. J., Petrie, J., Farrer, T. J., Dennis, M., Simic, N., Taylor, H. G., Rubin, K. H., Vannatta, K., Gerhardt, C. A., Stancin, T., and Owen Yeates, K. “</w:t>
      </w:r>
      <w:r>
        <w:rPr>
          <w:b/>
        </w:rPr>
        <w:t xml:space="preserve">Heterogeneity of Brain Lesions in Pediatric Traumatic Brain Injury</w:t>
      </w:r>
      <w:r>
        <w:t xml:space="preserve">”</w:t>
      </w:r>
      <w:r>
        <w:t xml:space="preserve"> </w:t>
      </w:r>
      <w:r>
        <w:rPr>
          <w:i/>
        </w:rPr>
        <w:t xml:space="preserve">Neuropsychology</w:t>
      </w:r>
      <w:r>
        <w:t xml:space="preserve"> </w:t>
      </w:r>
      <w:r>
        <w:t xml:space="preserve">27, no. 4 (2013): 438–51. doi:</w:t>
      </w:r>
      <w:hyperlink r:id="rId46">
        <w:r>
          <w:rPr>
            <w:rStyle w:val="Hyperlink"/>
          </w:rPr>
          <w:t xml:space="preserve">10.1037/a0032837</w:t>
        </w:r>
      </w:hyperlink>
    </w:p>
    <w:p>
      <w:pPr>
        <w:pStyle w:val="Bibliography"/>
      </w:pPr>
      <w:r>
        <w:t xml:space="preserve">2. Smitherman, E., Hernandez, A., Stavinoha, P. L., Huang, R., Kernie, S. G., Diaz-Arrastia, R., and Miles, D. K. “</w:t>
      </w:r>
      <w:r>
        <w:rPr>
          <w:b/>
        </w:rPr>
        <w:t xml:space="preserve">Predicting Outcome After Pediatric Traumatic Brain Injury by Early Magnetic Resonance Imaging Lesion Location and Volume</w:t>
      </w:r>
      <w:r>
        <w:t xml:space="preserve">”</w:t>
      </w:r>
      <w:r>
        <w:t xml:space="preserve"> </w:t>
      </w:r>
      <w:r>
        <w:rPr>
          <w:i/>
        </w:rPr>
        <w:t xml:space="preserve">J Neurotrauma</w:t>
      </w:r>
      <w:r>
        <w:t xml:space="preserve"> </w:t>
      </w:r>
      <w:r>
        <w:t xml:space="preserve">33, no. 1 (2016): 35–48. doi:</w:t>
      </w:r>
      <w:hyperlink r:id="rId47">
        <w:r>
          <w:rPr>
            <w:rStyle w:val="Hyperlink"/>
          </w:rPr>
          <w:t xml:space="preserve">10.1089/neu.2014.3801</w:t>
        </w:r>
      </w:hyperlink>
    </w:p>
    <w:p>
      <w:pPr>
        <w:pStyle w:val="Bibliography"/>
      </w:pPr>
      <w:r>
        <w:t xml:space="preserve">3. Marquez de la Plata, C., Ardelean, A., Koovakkattu, D., Srinivasan, P., Miller, A., Phuong, V., Harper, C., Moore, C., Whittemore, A., Madden, C., Diaz-Arrastia, R., and Devous, M., Sr. “</w:t>
      </w:r>
      <w:r>
        <w:rPr>
          <w:b/>
        </w:rPr>
        <w:t xml:space="preserve">Magnetic Resonance Imaging of Diffuse Axonal Injury: Quantitative Assessment of White Matter Lesion Volume</w:t>
      </w:r>
      <w:r>
        <w:t xml:space="preserve">”</w:t>
      </w:r>
      <w:r>
        <w:t xml:space="preserve"> </w:t>
      </w:r>
      <w:r>
        <w:rPr>
          <w:i/>
        </w:rPr>
        <w:t xml:space="preserve">J Neurotrauma</w:t>
      </w:r>
      <w:r>
        <w:t xml:space="preserve"> </w:t>
      </w:r>
      <w:r>
        <w:t xml:space="preserve">24, no. 4 (2007): 591–8. doi:</w:t>
      </w:r>
      <w:hyperlink r:id="rId48">
        <w:r>
          <w:rPr>
            <w:rStyle w:val="Hyperlink"/>
          </w:rPr>
          <w:t xml:space="preserve">10.1089/neu.2006.0214</w:t>
        </w:r>
      </w:hyperlink>
    </w:p>
    <w:p>
      <w:pPr>
        <w:pStyle w:val="Bibliography"/>
      </w:pPr>
      <w:r>
        <w:t xml:space="preserve">4. Moen, K. G., Brezova, V., Skandsen, T., Håberg, A. K., Folvik, M., and Vik, A. “</w:t>
      </w:r>
      <w:r>
        <w:rPr>
          <w:b/>
        </w:rPr>
        <w:t xml:space="preserve">Traumatic Axonal Injury: The Prognostic Value of Lesion Load in Corpus Callosum, Brain Stem, and Thalamus in Different Magnetic Resonance Imaging Sequences</w:t>
      </w:r>
      <w:r>
        <w:t xml:space="preserve">”</w:t>
      </w:r>
      <w:r>
        <w:t xml:space="preserve"> </w:t>
      </w:r>
      <w:r>
        <w:rPr>
          <w:i/>
        </w:rPr>
        <w:t xml:space="preserve">J Neurotrauma</w:t>
      </w:r>
      <w:r>
        <w:t xml:space="preserve"> </w:t>
      </w:r>
      <w:r>
        <w:t xml:space="preserve">31, no. 17 (2014): 1486–96. doi:</w:t>
      </w:r>
      <w:hyperlink r:id="rId49">
        <w:r>
          <w:rPr>
            <w:rStyle w:val="Hyperlink"/>
          </w:rPr>
          <w:t xml:space="preserve">10.1089/neu.2013.3258</w:t>
        </w:r>
      </w:hyperlink>
    </w:p>
    <w:p>
      <w:pPr>
        <w:pStyle w:val="Bibliography"/>
      </w:pPr>
      <w:r>
        <w:t xml:space="preserve">5. Ding, K., Marquez de la Plata, C., Wang, J. Y., Mumphrey, M., Moore, C., Harper, C., Madden, C. J., McColl, R., Whittemore, A., Devous, M. D., and Diaz-Arrastia, R. “</w:t>
      </w:r>
      <w:r>
        <w:rPr>
          <w:b/>
        </w:rPr>
        <w:t xml:space="preserve">Cerebral Atrophy After Traumatic White Matter Injury: Correlation with Acute Neuroimaging and Outcome</w:t>
      </w:r>
      <w:r>
        <w:t xml:space="preserve">”</w:t>
      </w:r>
      <w:r>
        <w:t xml:space="preserve"> </w:t>
      </w:r>
      <w:r>
        <w:rPr>
          <w:i/>
        </w:rPr>
        <w:t xml:space="preserve">J Neurotrauma</w:t>
      </w:r>
      <w:r>
        <w:t xml:space="preserve"> </w:t>
      </w:r>
      <w:r>
        <w:t xml:space="preserve">25, no. 12 (2008): 1433–40. doi:</w:t>
      </w:r>
      <w:hyperlink r:id="rId50">
        <w:r>
          <w:rPr>
            <w:rStyle w:val="Hyperlink"/>
          </w:rPr>
          <w:t xml:space="preserve">10.1089/neu.2008.0683</w:t>
        </w:r>
      </w:hyperlink>
    </w:p>
    <w:p>
      <w:pPr>
        <w:pStyle w:val="Bibliography"/>
      </w:pPr>
      <w:r>
        <w:t xml:space="preserve">6. Pierallini, A., Pantano, P., Fantozzi, L. M., Bonamini, M., Vichi, R., Zylberman, R., Pisarri, F., Colonnese, C., and Bozzao, L. “</w:t>
      </w:r>
      <w:r>
        <w:rPr>
          <w:b/>
        </w:rPr>
        <w:t xml:space="preserve">Correlation Between MRI Findings and Long-Term Outcome in Patients with Severe Brain Trauma</w:t>
      </w:r>
      <w:r>
        <w:t xml:space="preserve">”</w:t>
      </w:r>
      <w:r>
        <w:t xml:space="preserve"> </w:t>
      </w:r>
      <w:r>
        <w:rPr>
          <w:i/>
        </w:rPr>
        <w:t xml:space="preserve">Neuroradiology</w:t>
      </w:r>
      <w:r>
        <w:t xml:space="preserve"> </w:t>
      </w:r>
      <w:r>
        <w:t xml:space="preserve">42, no. 12 (2000): 860–7.</w:t>
      </w:r>
      <w:r>
        <w:t xml:space="preserve"> </w:t>
      </w:r>
    </w:p>
    <w:p>
      <w:pPr>
        <w:pStyle w:val="Bibliography"/>
      </w:pPr>
      <w:r>
        <w:t xml:space="preserve">7. Weiss, N., Galanaud, D., Carpentier, A., Tezenas de Montcel, S., Naccache, L., Coriat, P., and Puybasset, L. “</w:t>
      </w:r>
      <w:r>
        <w:rPr>
          <w:b/>
        </w:rPr>
        <w:t xml:space="preserve">A Combined Clinical and MRI Approach for Outcome Assessment of Traumatic Head Injured Comatose Patients</w:t>
      </w:r>
      <w:r>
        <w:t xml:space="preserve">”</w:t>
      </w:r>
      <w:r>
        <w:t xml:space="preserve"> </w:t>
      </w:r>
      <w:r>
        <w:rPr>
          <w:i/>
        </w:rPr>
        <w:t xml:space="preserve">J Neurol</w:t>
      </w:r>
      <w:r>
        <w:t xml:space="preserve"> </w:t>
      </w:r>
      <w:r>
        <w:t xml:space="preserve">255, no. 2 (2008): 217–23. doi:</w:t>
      </w:r>
      <w:hyperlink r:id="rId51">
        <w:r>
          <w:rPr>
            <w:rStyle w:val="Hyperlink"/>
          </w:rPr>
          <w:t xml:space="preserve">10.1007/s00415-008-0658-4</w:t>
        </w:r>
      </w:hyperlink>
    </w:p>
    <w:p>
      <w:pPr>
        <w:pStyle w:val="Bibliography"/>
      </w:pPr>
      <w:r>
        <w:t xml:space="preserve">8. Levin, H. S., Williams, D., Crofford, M. J., High, W. M., Jr, Eisenberg, H. M., Amparo, E. G., Guinto, F. C., Jr, Kalisky, Z., Handel, S. F., and Goldman, A. M. “</w:t>
      </w:r>
      <w:r>
        <w:rPr>
          <w:b/>
        </w:rPr>
        <w:t xml:space="preserve">Relationship of Depth of Brain Lesions to Consciousness and Outcome After Closed Head Injury</w:t>
      </w:r>
      <w:r>
        <w:t xml:space="preserve">”</w:t>
      </w:r>
      <w:r>
        <w:t xml:space="preserve"> </w:t>
      </w:r>
      <w:r>
        <w:rPr>
          <w:i/>
        </w:rPr>
        <w:t xml:space="preserve">J Neurosurg</w:t>
      </w:r>
      <w:r>
        <w:t xml:space="preserve"> </w:t>
      </w:r>
      <w:r>
        <w:t xml:space="preserve">69, no. 6 (1988): 861–6. doi:</w:t>
      </w:r>
      <w:hyperlink r:id="rId52">
        <w:r>
          <w:rPr>
            <w:rStyle w:val="Hyperlink"/>
          </w:rPr>
          <w:t xml:space="preserve">10.3171/jns.1988.69.6.0861</w:t>
        </w:r>
      </w:hyperlink>
    </w:p>
    <w:p>
      <w:pPr>
        <w:pStyle w:val="Bibliography"/>
      </w:pPr>
      <w:r>
        <w:t xml:space="preserve">9. Debette, S. and Markus, H. S. “</w:t>
      </w:r>
      <w:r>
        <w:rPr>
          <w:b/>
        </w:rPr>
        <w:t xml:space="preserve">The Clinical Importance of White Matter Hyperintensities on Brain Magnetic Resonance Imaging: Systematic Review and Meta-Analysis</w:t>
      </w:r>
      <w:r>
        <w:t xml:space="preserve">”</w:t>
      </w:r>
      <w:r>
        <w:t xml:space="preserve"> </w:t>
      </w:r>
      <w:r>
        <w:rPr>
          <w:i/>
        </w:rPr>
        <w:t xml:space="preserve">BMJ</w:t>
      </w:r>
      <w:r>
        <w:t xml:space="preserve"> </w:t>
      </w:r>
      <w:r>
        <w:t xml:space="preserve">341, (2010): c3666.</w:t>
      </w:r>
      <w:r>
        <w:t xml:space="preserve"> </w:t>
      </w:r>
    </w:p>
    <w:p>
      <w:pPr>
        <w:pStyle w:val="Bibliography"/>
      </w:pPr>
      <w:r>
        <w:t xml:space="preserve">10. Kloppenborg, R. P., Nederkoorn, P. J., Geerlings, M. I., and Berg, E. van den. “</w:t>
      </w:r>
      <w:r>
        <w:rPr>
          <w:b/>
        </w:rPr>
        <w:t xml:space="preserve">Presence and Progression of White Matter Hyperintensities and Cognition: A Meta-Analysis</w:t>
      </w:r>
      <w:r>
        <w:t xml:space="preserve">”</w:t>
      </w:r>
      <w:r>
        <w:t xml:space="preserve"> </w:t>
      </w:r>
      <w:r>
        <w:rPr>
          <w:i/>
        </w:rPr>
        <w:t xml:space="preserve">Neurology</w:t>
      </w:r>
      <w:r>
        <w:t xml:space="preserve"> </w:t>
      </w:r>
      <w:r>
        <w:t xml:space="preserve">82, no. 23 (2014): 2127–38. doi:</w:t>
      </w:r>
      <w:hyperlink r:id="rId53">
        <w:r>
          <w:rPr>
            <w:rStyle w:val="Hyperlink"/>
          </w:rPr>
          <w:t xml:space="preserve">10.1212/WNL.0000000000000505</w:t>
        </w:r>
      </w:hyperlink>
    </w:p>
    <w:p>
      <w:pPr>
        <w:pStyle w:val="Bibliography"/>
      </w:pPr>
      <w:r>
        <w:t xml:space="preserve">11. Available at</w:t>
      </w:r>
      <w:r>
        <w:t xml:space="preserve"> </w:t>
      </w:r>
      <w:hyperlink r:id="rId54">
        <w:r>
          <w:rPr>
            <w:rStyle w:val="Hyperlink"/>
          </w:rPr>
          <w:t xml:space="preserve">http://mlmi2015.web.unc.edu</w:t>
        </w:r>
      </w:hyperlink>
      <w:r>
        <w:t xml:space="preserve"> </w:t>
      </w:r>
    </w:p>
    <w:p>
      <w:pPr>
        <w:pStyle w:val="Bibliography"/>
      </w:pPr>
      <w:r>
        <w:t xml:space="preserve">12. Bauer, S., Nolte, L.-P., and Reyes, M. “</w:t>
      </w:r>
      <w:r>
        <w:rPr>
          <w:b/>
        </w:rPr>
        <w:t xml:space="preserve">Fully Automatic Segmentation of Brain Tumor Images Using Support Vector Machine Classification in Combination with Hierarchical Conditional Random Field Regularization</w:t>
      </w:r>
      <w:r>
        <w:t xml:space="preserve">”</w:t>
      </w:r>
      <w:r>
        <w:t xml:space="preserve"> </w:t>
      </w:r>
      <w:r>
        <w:rPr>
          <w:i/>
        </w:rPr>
        <w:t xml:space="preserve">Med Image Comput Comput Assist Interv</w:t>
      </w:r>
      <w:r>
        <w:t xml:space="preserve"> </w:t>
      </w:r>
      <w:r>
        <w:t xml:space="preserve">14, no. Pt 3 (2011): 354–61.</w:t>
      </w:r>
      <w:r>
        <w:t xml:space="preserve"> </w:t>
      </w:r>
    </w:p>
    <w:p>
      <w:pPr>
        <w:pStyle w:val="Bibliography"/>
      </w:pPr>
      <w:r>
        <w:t xml:space="preserve">13. Tong, T., Wolz, R., Gao, Q., Guerrero, R., Hajnal, J. V., Rueckert, D., and Alzheimer’s Disease Neuroimaging Initiative. “</w:t>
      </w:r>
      <w:r>
        <w:rPr>
          <w:b/>
        </w:rPr>
        <w:t xml:space="preserve">Multiple Instance Learning for Classification of Dementia in Brain MRI</w:t>
      </w:r>
      <w:r>
        <w:t xml:space="preserve">”</w:t>
      </w:r>
      <w:r>
        <w:t xml:space="preserve"> </w:t>
      </w:r>
      <w:r>
        <w:rPr>
          <w:i/>
        </w:rPr>
        <w:t xml:space="preserve">Med Image Anal</w:t>
      </w:r>
      <w:r>
        <w:t xml:space="preserve"> </w:t>
      </w:r>
      <w:r>
        <w:t xml:space="preserve">18, no. 5 (2014): 808–18. doi:</w:t>
      </w:r>
      <w:hyperlink r:id="rId55">
        <w:r>
          <w:rPr>
            <w:rStyle w:val="Hyperlink"/>
          </w:rPr>
          <w:t xml:space="preserve">10.1016/j.media.2014.04.006</w:t>
        </w:r>
      </w:hyperlink>
    </w:p>
    <w:p>
      <w:pPr>
        <w:pStyle w:val="Bibliography"/>
      </w:pPr>
      <w:r>
        <w:t xml:space="preserve">14. Liu, X., Tosun, D., Weiner, M. W., Schuff, N., and Alzheimer’s Disease Neuroimaging Initiative. “</w:t>
      </w:r>
      <w:r>
        <w:rPr>
          <w:b/>
        </w:rPr>
        <w:t xml:space="preserve">Locally Linear Embedding (LLE) for MRI Based Alzheimer’s Disease Classification</w:t>
      </w:r>
      <w:r>
        <w:t xml:space="preserve">”</w:t>
      </w:r>
      <w:r>
        <w:t xml:space="preserve"> </w:t>
      </w:r>
      <w:r>
        <w:rPr>
          <w:i/>
        </w:rPr>
        <w:t xml:space="preserve">Neuroimage</w:t>
      </w:r>
      <w:r>
        <w:t xml:space="preserve"> </w:t>
      </w:r>
      <w:r>
        <w:t xml:space="preserve">83, (2013): 148–57. doi:</w:t>
      </w:r>
      <w:hyperlink r:id="rId56">
        <w:r>
          <w:rPr>
            <w:rStyle w:val="Hyperlink"/>
          </w:rPr>
          <w:t xml:space="preserve">10.1016/j.neuroimage.2013.06.033</w:t>
        </w:r>
      </w:hyperlink>
    </w:p>
    <w:p>
      <w:pPr>
        <w:pStyle w:val="Bibliography"/>
      </w:pPr>
      <w:r>
        <w:t xml:space="preserve">15. Van Horn, J. D. and Toga, A. W. “</w:t>
      </w:r>
      <w:r>
        <w:rPr>
          <w:b/>
        </w:rPr>
        <w:t xml:space="preserve">Human Neuroimaging as a ‘Big Data’ Science</w:t>
      </w:r>
      <w:r>
        <w:t xml:space="preserve">”</w:t>
      </w:r>
      <w:r>
        <w:t xml:space="preserve"> </w:t>
      </w:r>
      <w:r>
        <w:rPr>
          <w:i/>
        </w:rPr>
        <w:t xml:space="preserve">Brain Imaging Behav</w:t>
      </w:r>
      <w:r>
        <w:t xml:space="preserve"> </w:t>
      </w:r>
      <w:r>
        <w:t xml:space="preserve">8, no. 2 (2014): 323–31. doi:</w:t>
      </w:r>
      <w:hyperlink r:id="rId57">
        <w:r>
          <w:rPr>
            <w:rStyle w:val="Hyperlink"/>
          </w:rPr>
          <w:t xml:space="preserve">10.1007/s11682-013-9255-y</w:t>
        </w:r>
      </w:hyperlink>
    </w:p>
    <w:p>
      <w:pPr>
        <w:pStyle w:val="Bibliography"/>
      </w:pPr>
      <w:r>
        <w:t xml:space="preserve">16. Jones, E., Oliphant, T., Peterson, P., and others. “</w:t>
      </w:r>
      <w:r>
        <w:rPr>
          <w:b/>
        </w:rPr>
        <w:t xml:space="preserve">SciPy: Open Source Scientific Tools for Python</w:t>
      </w:r>
      <w:r>
        <w:t xml:space="preserve">” (2001–2001--): Available at</w:t>
      </w:r>
      <w:r>
        <w:t xml:space="preserve"> </w:t>
      </w:r>
      <w:hyperlink r:id="rId58">
        <w:r>
          <w:rPr>
            <w:rStyle w:val="Hyperlink"/>
          </w:rPr>
          <w:t xml:space="preserve">http://www.scipy.org/</w:t>
        </w:r>
      </w:hyperlink>
      <w:r>
        <w:t xml:space="preserve"> </w:t>
      </w:r>
    </w:p>
    <w:p>
      <w:pPr>
        <w:pStyle w:val="Bibliography"/>
      </w:pPr>
      <w:r>
        <w:t xml:space="preserve">17. R Core Team. “</w:t>
      </w:r>
      <w:r>
        <w:rPr>
          <w:b/>
        </w:rPr>
        <w:t xml:space="preserve">R: A Language and Environment for Statistical Computing</w:t>
      </w:r>
      <w:r>
        <w:t xml:space="preserve">” (2016):</w:t>
      </w:r>
      <w:r>
        <w:t xml:space="preserve"> </w:t>
      </w:r>
    </w:p>
    <w:p>
      <w:pPr>
        <w:pStyle w:val="Bibliography"/>
      </w:pPr>
      <w:r>
        <w:t xml:space="preserve">18. Breiman, L. “</w:t>
      </w:r>
      <w:r>
        <w:rPr>
          <w:b/>
        </w:rPr>
        <w:t xml:space="preserve">Random Forests</w:t>
      </w:r>
      <w:r>
        <w:t xml:space="preserve">”</w:t>
      </w:r>
      <w:r>
        <w:t xml:space="preserve"> </w:t>
      </w:r>
      <w:r>
        <w:rPr>
          <w:i/>
        </w:rPr>
        <w:t xml:space="preserve">Machine learning</w:t>
      </w:r>
      <w:r>
        <w:t xml:space="preserve"> </w:t>
      </w:r>
      <w:r>
        <w:t xml:space="preserve">(2001): 5–32.</w:t>
      </w:r>
      <w:r>
        <w:t xml:space="preserve"> </w:t>
      </w:r>
    </w:p>
    <w:p>
      <w:pPr>
        <w:pStyle w:val="Bibliography"/>
      </w:pPr>
      <w:r>
        <w:t xml:space="preserve">19. Yi, Z., Criminisi, A., Shotton, J., and Blake, A. “</w:t>
      </w:r>
      <w:r>
        <w:rPr>
          <w:b/>
        </w:rPr>
        <w:t xml:space="preserve">Discriminative, Semantic Segmentation of Brain Tissue in MR Images</w:t>
      </w:r>
      <w:r>
        <w:t xml:space="preserve">”</w:t>
      </w:r>
      <w:r>
        <w:t xml:space="preserve"> </w:t>
      </w:r>
      <w:r>
        <w:rPr>
          <w:i/>
        </w:rPr>
        <w:t xml:space="preserve">Med Image Comput Comput Assist Interv</w:t>
      </w:r>
      <w:r>
        <w:t xml:space="preserve"> </w:t>
      </w:r>
      <w:r>
        <w:t xml:space="preserve">12, no. Pt 2 (2009): 558–65.</w:t>
      </w:r>
      <w:r>
        <w:t xml:space="preserve"> </w:t>
      </w:r>
    </w:p>
    <w:p>
      <w:pPr>
        <w:pStyle w:val="Bibliography"/>
      </w:pPr>
      <w:r>
        <w:t xml:space="preserve">20. Viola, P., Jones, M., and Snow, D. “</w:t>
      </w:r>
      <w:r>
        <w:rPr>
          <w:b/>
        </w:rPr>
        <w:t xml:space="preserve">Detecting Pedestrians Using Patterns of Motion and Appearance</w:t>
      </w:r>
      <w:r>
        <w:t xml:space="preserve">”</w:t>
      </w:r>
      <w:r>
        <w:t xml:space="preserve"> </w:t>
      </w:r>
      <w:r>
        <w:rPr>
          <w:i/>
        </w:rPr>
        <w:t xml:space="preserve">International Journal of Computer Vision</w:t>
      </w:r>
      <w:r>
        <w:t xml:space="preserve"> </w:t>
      </w:r>
      <w:r>
        <w:t xml:space="preserve">63, (2005): 153–161.</w:t>
      </w:r>
      <w:r>
        <w:t xml:space="preserve"> </w:t>
      </w:r>
    </w:p>
    <w:p>
      <w:pPr>
        <w:pStyle w:val="Bibliography"/>
      </w:pPr>
      <w:r>
        <w:t xml:space="preserve">21. Geremia, E., Clatz, O., Menze, B. H., Konukoglu, E., Criminisi, A., and Ayache, N. “</w:t>
      </w:r>
      <w:r>
        <w:rPr>
          <w:b/>
        </w:rPr>
        <w:t xml:space="preserve">Spatial Decision Forests for MS Lesion Segmentation in Multi-Channel Magnetic Resonance Images</w:t>
      </w:r>
      <w:r>
        <w:t xml:space="preserve">”</w:t>
      </w:r>
      <w:r>
        <w:t xml:space="preserve"> </w:t>
      </w:r>
      <w:r>
        <w:rPr>
          <w:i/>
        </w:rPr>
        <w:t xml:space="preserve">Neuroimage</w:t>
      </w:r>
      <w:r>
        <w:t xml:space="preserve"> </w:t>
      </w:r>
      <w:r>
        <w:t xml:space="preserve">57, no. 2 (2011): 378–90. doi:</w:t>
      </w:r>
      <w:hyperlink r:id="rId59">
        <w:r>
          <w:rPr>
            <w:rStyle w:val="Hyperlink"/>
          </w:rPr>
          <w:t xml:space="preserve">10.1016/j.neuroimage.2011.03.080</w:t>
        </w:r>
      </w:hyperlink>
    </w:p>
    <w:p>
      <w:pPr>
        <w:pStyle w:val="Bibliography"/>
      </w:pPr>
      <w:r>
        <w:t xml:space="preserve">22. Pustina, D., Coslett, H. B., Turkeltaub, P. E., Tustison, N., Schwartz, M. F., and Avants, B. “</w:t>
      </w:r>
      <w:r>
        <w:rPr>
          <w:b/>
        </w:rPr>
        <w:t xml:space="preserve">Automated Segmentation of Chronic Stroke Lesions Using LINDA: Lesion Identification with Neighborhood Data Analysis</w:t>
      </w:r>
      <w:r>
        <w:t xml:space="preserve">”</w:t>
      </w:r>
      <w:r>
        <w:t xml:space="preserve"> </w:t>
      </w:r>
      <w:r>
        <w:rPr>
          <w:i/>
        </w:rPr>
        <w:t xml:space="preserve">Hum Brain Mapp</w:t>
      </w:r>
      <w:r>
        <w:t xml:space="preserve"> </w:t>
      </w:r>
      <w:r>
        <w:t xml:space="preserve">(2016): doi:</w:t>
      </w:r>
      <w:hyperlink r:id="rId60">
        <w:r>
          <w:rPr>
            <w:rStyle w:val="Hyperlink"/>
          </w:rPr>
          <w:t xml:space="preserve">10.1002/hbm.23110</w:t>
        </w:r>
      </w:hyperlink>
    </w:p>
    <w:p>
      <w:pPr>
        <w:pStyle w:val="Bibliography"/>
      </w:pPr>
      <w:r>
        <w:t xml:space="preserve">23. Geremia, E., Menze, B. H., and Ayache, N. “</w:t>
      </w:r>
      <w:r>
        <w:rPr>
          <w:b/>
        </w:rPr>
        <w:t xml:space="preserve">Spatial Decision Forests for Glioma Segmentation in Multi-Channel MR Images</w:t>
      </w:r>
      <w:r>
        <w:t xml:space="preserve">”</w:t>
      </w:r>
      <w:r>
        <w:t xml:space="preserve"> </w:t>
      </w:r>
      <w:r>
        <w:rPr>
          <w:i/>
        </w:rPr>
        <w:t xml:space="preserve">Proceedings of MICCAI-BRATS 2012</w:t>
      </w:r>
      <w:r>
        <w:t xml:space="preserve"> </w:t>
      </w:r>
      <w:r>
        <w:t xml:space="preserve">(2012):</w:t>
      </w:r>
      <w:r>
        <w:t xml:space="preserve"> </w:t>
      </w:r>
    </w:p>
    <w:p>
      <w:pPr>
        <w:pStyle w:val="Bibliography"/>
      </w:pPr>
      <w:r>
        <w:t xml:space="preserve">24. Bauer, S., Fejes, T., Slotboom, J., Wiest, R., Nolte, L.-P., and Reyes, M. “</w:t>
      </w:r>
      <w:r>
        <w:rPr>
          <w:b/>
        </w:rPr>
        <w:t xml:space="preserve">Segmentation of Brain Tumor Images Based on Integrated Hierarchical Classification and Regularization</w:t>
      </w:r>
      <w:r>
        <w:t xml:space="preserve">”</w:t>
      </w:r>
      <w:r>
        <w:t xml:space="preserve"> </w:t>
      </w:r>
      <w:r>
        <w:rPr>
          <w:i/>
        </w:rPr>
        <w:t xml:space="preserve">Proceedings of MICCAI-BRATS 2012</w:t>
      </w:r>
      <w:r>
        <w:t xml:space="preserve"> </w:t>
      </w:r>
      <w:r>
        <w:t xml:space="preserve">(2012): 10–13.</w:t>
      </w:r>
      <w:r>
        <w:t xml:space="preserve"> </w:t>
      </w:r>
    </w:p>
    <w:p>
      <w:pPr>
        <w:pStyle w:val="Bibliography"/>
      </w:pPr>
      <w:r>
        <w:t xml:space="preserve">25. Zikic, D., Glocker, B., Konukoglu, E., Shotton, J., Criminisi, A., Ye, D. H., Demiralp, C., Thomas, O. M., Das, T., Jena, R., and Price, S. J. “</w:t>
      </w:r>
      <w:r>
        <w:rPr>
          <w:b/>
        </w:rPr>
        <w:t xml:space="preserve">Context-Sensitive Classification Forests for Segmentation of Brain Tumor Tissues</w:t>
      </w:r>
      <w:r>
        <w:t xml:space="preserve">”</w:t>
      </w:r>
      <w:r>
        <w:t xml:space="preserve"> </w:t>
      </w:r>
      <w:r>
        <w:rPr>
          <w:i/>
        </w:rPr>
        <w:t xml:space="preserve">Proceedings of MICCAI-BRATS 2012</w:t>
      </w:r>
      <w:r>
        <w:t xml:space="preserve"> </w:t>
      </w:r>
      <w:r>
        <w:t xml:space="preserve">(2012): 1–9.</w:t>
      </w:r>
      <w:r>
        <w:t xml:space="preserve"> </w:t>
      </w:r>
    </w:p>
    <w:p>
      <w:pPr>
        <w:pStyle w:val="Bibliography"/>
      </w:pPr>
      <w:r>
        <w:t xml:space="preserve">26. Tustison, N. J., Shrinidhi, K. L., Wintermark, M., Durst, C. R., Kandel, B. M., Gee, J. C., Grossman, M. C., and Avants, B. B. “</w:t>
      </w:r>
      <w:r>
        <w:rPr>
          <w:b/>
        </w:rPr>
        <w:t xml:space="preserve">Optimal Symmetric Multimodal Templates and Concatenated Random Forests for Supervised Brain Tumor Segmentation (Simplified) with ANTsR</w:t>
      </w:r>
      <w:r>
        <w:t xml:space="preserve">”</w:t>
      </w:r>
      <w:r>
        <w:t xml:space="preserve"> </w:t>
      </w:r>
      <w:r>
        <w:rPr>
          <w:i/>
        </w:rPr>
        <w:t xml:space="preserve">Neuroinformatics</w:t>
      </w:r>
      <w:r>
        <w:t xml:space="preserve"> </w:t>
      </w:r>
      <w:r>
        <w:t xml:space="preserve">13, no. 2 (2015): 209–25. doi:</w:t>
      </w:r>
      <w:hyperlink r:id="rId61">
        <w:r>
          <w:rPr>
            <w:rStyle w:val="Hyperlink"/>
          </w:rPr>
          <w:t xml:space="preserve">10.1007/s12021-014-9245-2</w:t>
        </w:r>
      </w:hyperlink>
    </w:p>
    <w:p>
      <w:pPr>
        <w:pStyle w:val="Bibliography"/>
      </w:pPr>
      <w:r>
        <w:t xml:space="preserve">27. Menze, B. H., Jakab, A., Bauer, S., Kalpathy-Cramer, J., Farahani, K., Kirby, J., Burren, Y., Porz, N., Slotboom, J., Wiest, R., Lanczi, L., Gerstner, E., Weber, M.-A., Arbel, T., Avants, B. B., Ayache, N., Buendia, P., Collins, D. L., Cordier, N., Corso, J. J., Criminisi, A., Das, T., Delingette, H., Demiralp, Ç., Durst, C. R., Dojat, M., Doyle, S., Festa, J., Forbes, F., Geremia, E., Glocker, B., Golland, P., Guo, X., Hamamci, A., Iftekharuddin, K. M., Jena, R., John, N. M., Konukoglu, E., Lashkari, D., Mariz, J. A., Meier, R., Pereira, S., Precup, D., Price, S. J., Raviv, T. R., Reza, S. M. S., Ryan, M., Sarikaya, D., Schwartz, L., Shin, H.-C., Shotton, J., Silva, C. A., Sousa, N., Subbanna, N. K., Szekely, G., Taylor, T. J., Thomas, O. M., Tustison, N. J., Unal, G., Vasseur, F., Wintermark, M., Ye, D. H., Zhao, L., Zhao, B., Zikic, D., Prastawa, M., Reyes, M., and Van Leemput, K. “</w:t>
      </w:r>
      <w:r>
        <w:rPr>
          <w:b/>
        </w:rPr>
        <w:t xml:space="preserve">The Multimodal Brain Tumor Image Segmentation Benchmark (BRATS)</w:t>
      </w:r>
      <w:r>
        <w:t xml:space="preserve">”</w:t>
      </w:r>
      <w:r>
        <w:t xml:space="preserve"> </w:t>
      </w:r>
      <w:r>
        <w:rPr>
          <w:i/>
        </w:rPr>
        <w:t xml:space="preserve">IEEE Trans Med Imaging</w:t>
      </w:r>
      <w:r>
        <w:t xml:space="preserve"> </w:t>
      </w:r>
      <w:r>
        <w:t xml:space="preserve">34, no. 10 (2015): 1993–2024. doi:</w:t>
      </w:r>
      <w:hyperlink r:id="rId62">
        <w:r>
          <w:rPr>
            <w:rStyle w:val="Hyperlink"/>
          </w:rPr>
          <w:t xml:space="preserve">10.1109/TMI.2014.2377694</w:t>
        </w:r>
      </w:hyperlink>
    </w:p>
    <w:p>
      <w:pPr>
        <w:pStyle w:val="Bibliography"/>
      </w:pPr>
      <w:r>
        <w:t xml:space="preserve">28. Schapire, R. “</w:t>
      </w:r>
      <w:r>
        <w:rPr>
          <w:b/>
        </w:rPr>
        <w:t xml:space="preserve">The Strength of Weak Learnability</w:t>
      </w:r>
      <w:r>
        <w:t xml:space="preserve">”</w:t>
      </w:r>
      <w:r>
        <w:t xml:space="preserve"> </w:t>
      </w:r>
      <w:r>
        <w:rPr>
          <w:i/>
        </w:rPr>
        <w:t xml:space="preserve">Machine Learning</w:t>
      </w:r>
      <w:r>
        <w:t xml:space="preserve"> </w:t>
      </w:r>
      <w:r>
        <w:t xml:space="preserve">5, (1990): 197–227.</w:t>
      </w:r>
      <w:r>
        <w:t xml:space="preserve"> </w:t>
      </w:r>
    </w:p>
    <w:p>
      <w:pPr>
        <w:pStyle w:val="Bibliography"/>
      </w:pPr>
      <w:r>
        <w:t xml:space="preserve">29. Freund, Y. and Schapire, R. “</w:t>
      </w:r>
      <w:r>
        <w:rPr>
          <w:b/>
        </w:rPr>
        <w:t xml:space="preserve">A Decision-Theoretic Generalization of on-Line Learning and an Application to Boosting</w:t>
      </w:r>
      <w:r>
        <w:t xml:space="preserve">”</w:t>
      </w:r>
      <w:r>
        <w:t xml:space="preserve"> </w:t>
      </w:r>
      <w:r>
        <w:rPr>
          <w:i/>
        </w:rPr>
        <w:t xml:space="preserve">Journal of Computer and System Sciences</w:t>
      </w:r>
      <w:r>
        <w:t xml:space="preserve"> </w:t>
      </w:r>
      <w:r>
        <w:t xml:space="preserve">55, (1997): 119–139.</w:t>
      </w:r>
      <w:r>
        <w:t xml:space="preserve"> </w:t>
      </w:r>
    </w:p>
    <w:p>
      <w:pPr>
        <w:pStyle w:val="Bibliography"/>
      </w:pPr>
      <w:r>
        <w:t xml:space="preserve">30. Ho, T. K. “</w:t>
      </w:r>
      <w:r>
        <w:rPr>
          <w:b/>
        </w:rPr>
        <w:t xml:space="preserve">Random Decision Forests</w:t>
      </w:r>
      <w:r>
        <w:t xml:space="preserve">”</w:t>
      </w:r>
      <w:r>
        <w:t xml:space="preserve"> </w:t>
      </w:r>
      <w:r>
        <w:rPr>
          <w:i/>
        </w:rPr>
        <w:t xml:space="preserve">Document analysis and recognition, 1995., proceedings of the third international conference on</w:t>
      </w:r>
      <w:r>
        <w:t xml:space="preserve"> </w:t>
      </w:r>
      <w:r>
        <w:t xml:space="preserve">1, (1995): 278–282 vol.1. doi:</w:t>
      </w:r>
      <w:hyperlink r:id="rId63">
        <w:r>
          <w:rPr>
            <w:rStyle w:val="Hyperlink"/>
          </w:rPr>
          <w:t xml:space="preserve">10.1109/ICDAR.1995.598994</w:t>
        </w:r>
      </w:hyperlink>
    </w:p>
    <w:p>
      <w:pPr>
        <w:pStyle w:val="Bibliography"/>
      </w:pPr>
      <w:r>
        <w:t xml:space="preserve">31. Amit, Y. and Geman, D. “</w:t>
      </w:r>
      <w:r>
        <w:rPr>
          <w:b/>
        </w:rPr>
        <w:t xml:space="preserve">Shape Quantization and Recognition with Randomized Trees</w:t>
      </w:r>
      <w:r>
        <w:t xml:space="preserve">”</w:t>
      </w:r>
      <w:r>
        <w:t xml:space="preserve"> </w:t>
      </w:r>
      <w:r>
        <w:rPr>
          <w:i/>
        </w:rPr>
        <w:t xml:space="preserve">Neural Computation</w:t>
      </w:r>
      <w:r>
        <w:t xml:space="preserve"> </w:t>
      </w:r>
      <w:r>
        <w:t xml:space="preserve">9, (1997): 1545–1588.</w:t>
      </w:r>
      <w:r>
        <w:t xml:space="preserve"> </w:t>
      </w:r>
    </w:p>
    <w:p>
      <w:pPr>
        <w:pStyle w:val="Bibliography"/>
      </w:pPr>
      <w:r>
        <w:t xml:space="preserve">32. Neema, M., Guss, Z. D., Stankiewicz, J. M., Arora, A., Healy, B. C., and Bakshi, R. “</w:t>
      </w:r>
      <w:r>
        <w:rPr>
          <w:b/>
        </w:rPr>
        <w:t xml:space="preserve">Normal Findings on Brain Fluid-Attenuated Inversion Recovery MR Images at 3T</w:t>
      </w:r>
      <w:r>
        <w:t xml:space="preserve">”</w:t>
      </w:r>
      <w:r>
        <w:t xml:space="preserve"> </w:t>
      </w:r>
      <w:r>
        <w:rPr>
          <w:i/>
        </w:rPr>
        <w:t xml:space="preserve">AJNR Am J Neuroradiol</w:t>
      </w:r>
      <w:r>
        <w:t xml:space="preserve"> </w:t>
      </w:r>
      <w:r>
        <w:t xml:space="preserve">30, no. 5 (2009): 911–6. doi:</w:t>
      </w:r>
      <w:hyperlink r:id="rId64">
        <w:r>
          <w:rPr>
            <w:rStyle w:val="Hyperlink"/>
          </w:rPr>
          <w:t xml:space="preserve">10.3174/ajnr.A1514</w:t>
        </w:r>
      </w:hyperlink>
    </w:p>
    <w:p>
      <w:pPr>
        <w:pStyle w:val="Bibliography"/>
      </w:pPr>
      <w:r>
        <w:t xml:space="preserve">33. Avants, B. B., Tustison, N. J., Stauffer, M., Song, G., Wu, B., and Gee, J. C. “</w:t>
      </w:r>
      <w:r>
        <w:rPr>
          <w:b/>
        </w:rPr>
        <w:t xml:space="preserve">The Insight ToolKit Image Registration Framework</w:t>
      </w:r>
      <w:r>
        <w:t xml:space="preserve">”</w:t>
      </w:r>
      <w:r>
        <w:t xml:space="preserve"> </w:t>
      </w:r>
      <w:r>
        <w:rPr>
          <w:i/>
        </w:rPr>
        <w:t xml:space="preserve">Front Neuroinform</w:t>
      </w:r>
      <w:r>
        <w:t xml:space="preserve"> </w:t>
      </w:r>
      <w:r>
        <w:t xml:space="preserve">8, (2014): 44. doi:</w:t>
      </w:r>
      <w:hyperlink r:id="rId65">
        <w:r>
          <w:rPr>
            <w:rStyle w:val="Hyperlink"/>
          </w:rPr>
          <w:t xml:space="preserve">10.3389/fninf.2014.00044</w:t>
        </w:r>
      </w:hyperlink>
    </w:p>
    <w:p>
      <w:pPr>
        <w:pStyle w:val="Bibliography"/>
      </w:pPr>
      <w:r>
        <w:t xml:space="preserve">34. Tustison, N. J., Avants, B. B., Cook, P. A., Zheng, Y., Egan, A., Yushkevich, P. A., and Gee, J. C. “</w:t>
      </w:r>
      <w:r>
        <w:rPr>
          <w:b/>
        </w:rPr>
        <w:t xml:space="preserve">N4ITK: Improved N3 Bias Correction</w:t>
      </w:r>
      <w:r>
        <w:t xml:space="preserve">”</w:t>
      </w:r>
      <w:r>
        <w:t xml:space="preserve"> </w:t>
      </w:r>
      <w:r>
        <w:rPr>
          <w:i/>
        </w:rPr>
        <w:t xml:space="preserve">IEEE Trans Med Imaging</w:t>
      </w:r>
      <w:r>
        <w:t xml:space="preserve"> </w:t>
      </w:r>
      <w:r>
        <w:t xml:space="preserve">29, no. 6 (2010): 1310–20. doi:</w:t>
      </w:r>
      <w:hyperlink r:id="rId66">
        <w:r>
          <w:rPr>
            <w:rStyle w:val="Hyperlink"/>
          </w:rPr>
          <w:t xml:space="preserve">10.1109/TMI.2010.2046908</w:t>
        </w:r>
      </w:hyperlink>
    </w:p>
    <w:p>
      <w:pPr>
        <w:pStyle w:val="Bibliography"/>
      </w:pPr>
      <w:r>
        <w:t xml:space="preserve">35. Manjón, J. V., Coupé, P., Martí-Bonmatí, L., Collins, D. L., and Robles, M. “</w:t>
      </w:r>
      <w:r>
        <w:rPr>
          <w:b/>
        </w:rPr>
        <w:t xml:space="preserve">Adaptive Non-Local Means Denoising of MR Images with Spatially Varying Noise Levels</w:t>
      </w:r>
      <w:r>
        <w:t xml:space="preserve">”</w:t>
      </w:r>
      <w:r>
        <w:t xml:space="preserve"> </w:t>
      </w:r>
      <w:r>
        <w:rPr>
          <w:i/>
        </w:rPr>
        <w:t xml:space="preserve">J Magn Reson Imaging</w:t>
      </w:r>
      <w:r>
        <w:t xml:space="preserve"> </w:t>
      </w:r>
      <w:r>
        <w:t xml:space="preserve">31, no. 1 (2010): 192–203. doi:</w:t>
      </w:r>
      <w:hyperlink r:id="rId67">
        <w:r>
          <w:rPr>
            <w:rStyle w:val="Hyperlink"/>
          </w:rPr>
          <w:t xml:space="preserve">10.1002/jmri.22003</w:t>
        </w:r>
      </w:hyperlink>
    </w:p>
    <w:p>
      <w:pPr>
        <w:pStyle w:val="Bibliography"/>
      </w:pPr>
      <w:r>
        <w:t xml:space="preserve">36. Tustison, N. J., Cook, P. A., Klein, A., Song, G., Das, S. R., Duda, J. T., Kandel, B. M., Strien, N. van, Stone, J. R., Gee, J. C., and Avants, B. B. “</w:t>
      </w:r>
      <w:r>
        <w:rPr>
          <w:b/>
        </w:rPr>
        <w:t xml:space="preserve">Large-Scale Evaluation of ANTs and FreeSurfer Cortical Thickness Measurements</w:t>
      </w:r>
      <w:r>
        <w:t xml:space="preserve">”</w:t>
      </w:r>
      <w:r>
        <w:t xml:space="preserve"> </w:t>
      </w:r>
      <w:r>
        <w:rPr>
          <w:i/>
        </w:rPr>
        <w:t xml:space="preserve">Neuroimage</w:t>
      </w:r>
      <w:r>
        <w:t xml:space="preserve"> </w:t>
      </w:r>
      <w:r>
        <w:t xml:space="preserve">99, (2014): 166–79. doi:</w:t>
      </w:r>
      <w:hyperlink r:id="rId68">
        <w:r>
          <w:rPr>
            <w:rStyle w:val="Hyperlink"/>
          </w:rPr>
          <w:t xml:space="preserve">10.1016/j.neuroimage.2014.05.044</w:t>
        </w:r>
      </w:hyperlink>
    </w:p>
    <w:p>
      <w:pPr>
        <w:pStyle w:val="Bibliography"/>
      </w:pPr>
      <w:r>
        <w:t xml:space="preserve">37. Nyúl, L. G., Udupa, J. K., and Zhang, X. “</w:t>
      </w:r>
      <w:r>
        <w:rPr>
          <w:b/>
        </w:rPr>
        <w:t xml:space="preserve">New Variants of a Method of MRI Scale Standardization</w:t>
      </w:r>
      <w:r>
        <w:t xml:space="preserve">”</w:t>
      </w:r>
      <w:r>
        <w:t xml:space="preserve"> </w:t>
      </w:r>
      <w:r>
        <w:rPr>
          <w:i/>
        </w:rPr>
        <w:t xml:space="preserve">IEEE Trans Med Imaging</w:t>
      </w:r>
      <w:r>
        <w:t xml:space="preserve"> </w:t>
      </w:r>
      <w:r>
        <w:t xml:space="preserve">19, no. 2 (2000): 143–50. doi:</w:t>
      </w:r>
      <w:hyperlink r:id="rId69">
        <w:r>
          <w:rPr>
            <w:rStyle w:val="Hyperlink"/>
          </w:rPr>
          <w:t xml:space="preserve">10.1109/42.836373</w:t>
        </w:r>
      </w:hyperlink>
    </w:p>
    <w:p>
      <w:pPr>
        <w:pStyle w:val="Bibliography"/>
      </w:pPr>
      <w:r>
        <w:t xml:space="preserve">38. Yushkevich, P. A., Piven, J., Hazlett, H. C., Smith, R. G., Ho, S., Gee, J. C., and Gerig, G. “</w:t>
      </w:r>
      <w:r>
        <w:rPr>
          <w:b/>
        </w:rPr>
        <w:t xml:space="preserve">User-Guided 3D Active Contour Segmentation of Anatomical Structures: Significantly Improved Efficiency and Reliability</w:t>
      </w:r>
      <w:r>
        <w:t xml:space="preserve">”</w:t>
      </w:r>
      <w:r>
        <w:t xml:space="preserve"> </w:t>
      </w:r>
      <w:r>
        <w:rPr>
          <w:i/>
        </w:rPr>
        <w:t xml:space="preserve">Neuroimage</w:t>
      </w:r>
      <w:r>
        <w:t xml:space="preserve"> </w:t>
      </w:r>
      <w:r>
        <w:t xml:space="preserve">31, no. 3 (2006): 1116–28. doi:</w:t>
      </w:r>
      <w:hyperlink r:id="rId70">
        <w:r>
          <w:rPr>
            <w:rStyle w:val="Hyperlink"/>
          </w:rPr>
          <w:t xml:space="preserve">10.1016/j.neuroimage.2006.01.015</w:t>
        </w:r>
      </w:hyperlink>
    </w:p>
    <w:p>
      <w:pPr>
        <w:pStyle w:val="Bibliography"/>
      </w:pPr>
      <w:r>
        <w:t xml:space="preserve">39. Avants, B. B., Tustison, N. J., Wu, J., Cook, P. A., and Gee, J. C. “</w:t>
      </w:r>
      <w:r>
        <w:rPr>
          <w:b/>
        </w:rPr>
        <w:t xml:space="preserve">An Open Source Multivariate Framework for</w:t>
      </w:r>
      <w:r>
        <w:rPr>
          <w:b/>
        </w:rPr>
        <w:t xml:space="preserve"> </w:t>
      </w:r>
      <m:oMath>
        <m:r>
          <m:rPr/>
          <m:t>n</m:t>
        </m:r>
      </m:oMath>
      <w:r>
        <w:rPr>
          <w:b/>
        </w:rPr>
        <w:t xml:space="preserve">-Tissue Segmentation with Evaluation on Public Data</w:t>
      </w:r>
      <w:r>
        <w:t xml:space="preserve">”</w:t>
      </w:r>
      <w:r>
        <w:t xml:space="preserve"> </w:t>
      </w:r>
      <w:r>
        <w:rPr>
          <w:i/>
        </w:rPr>
        <w:t xml:space="preserve">Neuroinformatics</w:t>
      </w:r>
      <w:r>
        <w:t xml:space="preserve"> </w:t>
      </w:r>
      <w:r>
        <w:t xml:space="preserve">9, no. 4 (2011): 381–400. doi:</w:t>
      </w:r>
      <w:hyperlink r:id="rId71">
        <w:r>
          <w:rPr>
            <w:rStyle w:val="Hyperlink"/>
          </w:rPr>
          <w:t xml:space="preserve">10.1007/s12021-011-9109-y</w:t>
        </w:r>
      </w:hyperlink>
    </w:p>
    <w:p>
      <w:pPr>
        <w:pStyle w:val="Bibliography"/>
      </w:pPr>
      <w:r>
        <w:t xml:space="preserve">40. Landman, B. A., Huang, A. J., Gifford, A., Vikram, D. S., Lim, I. A. L., Farrell, J. A. D., Bogovic, J. A., Hua, J., Chen, M., Jarso, S., Smith, S. A., Joel, S., Mori, S., Pekar, J. J., Barker, P. B., Prince, J. L., and Zijl, P. C. M. van. “</w:t>
      </w:r>
      <w:r>
        <w:rPr>
          <w:b/>
        </w:rPr>
        <w:t xml:space="preserve">Multi-Parametric Neuroimaging Reproducibility: A 3-T Resource Study</w:t>
      </w:r>
      <w:r>
        <w:t xml:space="preserve">”</w:t>
      </w:r>
      <w:r>
        <w:t xml:space="preserve"> </w:t>
      </w:r>
      <w:r>
        <w:rPr>
          <w:i/>
        </w:rPr>
        <w:t xml:space="preserve">Neuroimage</w:t>
      </w:r>
      <w:r>
        <w:t xml:space="preserve"> </w:t>
      </w:r>
      <w:r>
        <w:t xml:space="preserve">54, no. 4 (2011): 2854–66. doi:</w:t>
      </w:r>
      <w:hyperlink r:id="rId72">
        <w:r>
          <w:rPr>
            <w:rStyle w:val="Hyperlink"/>
          </w:rPr>
          <w:t xml:space="preserve">10.1016/j.neuroimage.2010.11.047</w:t>
        </w:r>
      </w:hyperlink>
    </w:p>
    <w:p>
      <w:pPr>
        <w:pStyle w:val="Bibliography"/>
      </w:pPr>
      <w:r>
        <w:t xml:space="preserve">41. Maurer, C. R., Rensheng, Q., and Raghavan, V. “</w:t>
      </w:r>
      <w:r>
        <w:rPr>
          <w:b/>
        </w:rPr>
        <w:t xml:space="preserve">A Linear Time Algorithm for Computing Exact Euclidean Distance Transforms of Binary Images in Arbitrary Dimensions</w:t>
      </w:r>
      <w:r>
        <w:t xml:space="preserve">”</w:t>
      </w:r>
      <w:r>
        <w:t xml:space="preserve"> </w:t>
      </w:r>
      <w:r>
        <w:rPr>
          <w:i/>
        </w:rPr>
        <w:t xml:space="preserve">Pattern Analysis and Machine Intelligence, IEEE Transactions on</w:t>
      </w:r>
      <w:r>
        <w:t xml:space="preserve"> </w:t>
      </w:r>
      <w:r>
        <w:t xml:space="preserve">25, no. 2 (2003): 265–270. doi:</w:t>
      </w:r>
      <w:hyperlink r:id="rId73">
        <w:r>
          <w:rPr>
            <w:rStyle w:val="Hyperlink"/>
          </w:rPr>
          <w:t xml:space="preserve">10.1109/TPAMI.2003.1177156</w:t>
        </w:r>
      </w:hyperlink>
    </w:p>
    <w:p>
      <w:pPr>
        <w:pStyle w:val="Bibliography"/>
      </w:pPr>
      <w:r>
        <w:t xml:space="preserve">42. Tustison, N. J. and Avants, B. B. “</w:t>
      </w:r>
      <w:r>
        <w:rPr>
          <w:b/>
        </w:rPr>
        <w:t xml:space="preserve">Explicit B-Spline Regularization in Diffeomorphic Image Registration</w:t>
      </w:r>
      <w:r>
        <w:t xml:space="preserve">”</w:t>
      </w:r>
      <w:r>
        <w:t xml:space="preserve"> </w:t>
      </w:r>
      <w:r>
        <w:rPr>
          <w:i/>
        </w:rPr>
        <w:t xml:space="preserve">Front Neuroinform</w:t>
      </w:r>
      <w:r>
        <w:t xml:space="preserve"> </w:t>
      </w:r>
      <w:r>
        <w:t xml:space="preserve">7, (2013): 39. doi:</w:t>
      </w:r>
      <w:hyperlink r:id="rId74">
        <w:r>
          <w:rPr>
            <w:rStyle w:val="Hyperlink"/>
          </w:rPr>
          <w:t xml:space="preserve">10.3389/fninf.2013.00039</w:t>
        </w:r>
      </w:hyperlink>
    </w:p>
    <w:p>
      <w:pPr>
        <w:pStyle w:val="Bibliography"/>
      </w:pPr>
      <w:r>
        <w:t xml:space="preserve">43. Avants, B. B., Tustison, N. J., Song, G., Cook, P. A., Klein, A., and Gee, J. C. “</w:t>
      </w:r>
      <w:r>
        <w:rPr>
          <w:b/>
        </w:rPr>
        <w:t xml:space="preserve">A Reproducible Evaluation of ANTs Similarity Metric Performance in Brain Image Registration</w:t>
      </w:r>
      <w:r>
        <w:t xml:space="preserve">”</w:t>
      </w:r>
      <w:r>
        <w:t xml:space="preserve"> </w:t>
      </w:r>
      <w:r>
        <w:rPr>
          <w:i/>
        </w:rPr>
        <w:t xml:space="preserve">Neuroimage</w:t>
      </w:r>
      <w:r>
        <w:t xml:space="preserve"> </w:t>
      </w:r>
      <w:r>
        <w:t xml:space="preserve">54, no. 3 (2011): 2033–44. doi:</w:t>
      </w:r>
      <w:hyperlink r:id="rId75">
        <w:r>
          <w:rPr>
            <w:rStyle w:val="Hyperlink"/>
          </w:rPr>
          <w:t xml:space="preserve">10.1016/j.neuroimage.2010.09.025</w:t>
        </w:r>
      </w:hyperlink>
    </w:p>
    <w:p>
      <w:pPr>
        <w:pStyle w:val="Bibliography"/>
      </w:pPr>
      <w:r>
        <w:t xml:space="preserve">44. Anbeek, P., Vincken, K. L., Osch, M. J. P. van, Bisschops, R. H. C., and Grond, J. van der. “</w:t>
      </w:r>
      <w:r>
        <w:rPr>
          <w:b/>
        </w:rPr>
        <w:t xml:space="preserve">Probabilistic Segmentation of White Matter Lesions in MR Imaging</w:t>
      </w:r>
      <w:r>
        <w:t xml:space="preserve">”</w:t>
      </w:r>
      <w:r>
        <w:t xml:space="preserve"> </w:t>
      </w:r>
      <w:r>
        <w:rPr>
          <w:i/>
        </w:rPr>
        <w:t xml:space="preserve">Neuroimage</w:t>
      </w:r>
      <w:r>
        <w:t xml:space="preserve"> </w:t>
      </w:r>
      <w:r>
        <w:t xml:space="preserve">21, no. 3 (2004): 1037–44. doi:</w:t>
      </w:r>
      <w:hyperlink r:id="rId76">
        <w:r>
          <w:rPr>
            <w:rStyle w:val="Hyperlink"/>
          </w:rPr>
          <w:t xml:space="preserve">10.1016/j.neuroimage.2003.10.012</w:t>
        </w:r>
      </w:hyperlink>
    </w:p>
    <w:p>
      <w:pPr>
        <w:pStyle w:val="Bibliography"/>
      </w:pPr>
      <w:r>
        <w:t xml:space="preserve">45. García-Lorenzo, D., Francis, S., Narayanan, S., Arnold, D. L., and Collins, D. L. “</w:t>
      </w:r>
      <w:r>
        <w:rPr>
          <w:b/>
        </w:rPr>
        <w:t xml:space="preserve">Review of Automatic Segmentation Methods of Multiple Sclerosis White Matter Lesions on Conventional Magnetic Resonance Imaging</w:t>
      </w:r>
      <w:r>
        <w:t xml:space="preserve">”</w:t>
      </w:r>
      <w:r>
        <w:t xml:space="preserve"> </w:t>
      </w:r>
      <w:r>
        <w:rPr>
          <w:i/>
        </w:rPr>
        <w:t xml:space="preserve">Med Image Anal</w:t>
      </w:r>
      <w:r>
        <w:t xml:space="preserve"> </w:t>
      </w:r>
      <w:r>
        <w:t xml:space="preserve">17, no. 1 (2013): 1–18. doi:</w:t>
      </w:r>
      <w:hyperlink r:id="rId77">
        <w:r>
          <w:rPr>
            <w:rStyle w:val="Hyperlink"/>
          </w:rPr>
          <w:t xml:space="preserve">10.1016/j.media.2012.09.004</w:t>
        </w:r>
      </w:hyperlink>
    </w:p>
    <w:p>
      <w:pPr>
        <w:pStyle w:val="Bibliography"/>
      </w:pPr>
      <w:r>
        <w:t xml:space="preserve">46. Liaw, A. and Wiener, M. “</w:t>
      </w:r>
      <w:r>
        <w:rPr>
          <w:b/>
        </w:rPr>
        <w:t xml:space="preserve">Classification and Regression by randomForest</w:t>
      </w:r>
      <w:r>
        <w:t xml:space="preserve">”</w:t>
      </w:r>
      <w:r>
        <w:t xml:space="preserve"> </w:t>
      </w:r>
      <w:r>
        <w:rPr>
          <w:i/>
        </w:rPr>
        <w:t xml:space="preserve">R News</w:t>
      </w:r>
      <w:r>
        <w:t xml:space="preserve"> </w:t>
      </w:r>
      <w:r>
        <w:t xml:space="preserve">2/3, (2002): 18–22.</w:t>
      </w:r>
      <w:r>
        <w:t xml:space="preserve"> </w:t>
      </w:r>
    </w:p>
    <w:p>
      <w:pPr>
        <w:pStyle w:val="Bibliography"/>
      </w:pPr>
      <w:r>
        <w:t xml:space="preserve">47. Grimaud, J., Lai, M., Thorpe, J., Adeleine, P., Wang, L., Barker, G. J., Plummer, D. L., Tofts, P. S., McDonald, W. I., and Miller, D. H. “</w:t>
      </w:r>
      <w:r>
        <w:rPr>
          <w:b/>
        </w:rPr>
        <w:t xml:space="preserve">Quantification of MRI Lesion Load in Multiple Sclerosis: A Comparison of Three Computer-Assisted Techniques</w:t>
      </w:r>
      <w:r>
        <w:t xml:space="preserve">”</w:t>
      </w:r>
      <w:r>
        <w:t xml:space="preserve"> </w:t>
      </w:r>
      <w:r>
        <w:rPr>
          <w:i/>
        </w:rPr>
        <w:t xml:space="preserve">Magn Reson Imaging</w:t>
      </w:r>
      <w:r>
        <w:t xml:space="preserve"> </w:t>
      </w:r>
      <w:r>
        <w:t xml:space="preserve">14, no. 5 (1996): 495–505.</w:t>
      </w:r>
      <w:r>
        <w:t xml:space="preserve"> </w:t>
      </w:r>
    </w:p>
    <w:p>
      <w:pPr>
        <w:pStyle w:val="Bibliography"/>
      </w:pPr>
      <w:r>
        <w:t xml:space="preserve">48. “</w:t>
      </w:r>
      <w:r>
        <w:rPr>
          <w:b/>
        </w:rPr>
        <w:t xml:space="preserve">Special Issue on 2008 MICCAI Workshop - MS Lesion Segmentation</w:t>
      </w:r>
      <w:r>
        <w:t xml:space="preserve">” (2008):</w:t>
      </w: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https://github.com/stnava/ANTs</w:t>
        </w:r>
      </w:hyperlink>
    </w:p>
  </w:footnote>
  <w:footnote w:id="26">
    <w:p>
      <w:pPr>
        <w:pStyle w:val="FootnoteText"/>
      </w:pPr>
      <w:r>
        <w:rPr>
          <w:rStyle w:val="FootnoteReference"/>
        </w:rPr>
        <w:footnoteRef/>
      </w:r>
      <w:r>
        <w:t xml:space="preserve"> </w:t>
      </w:r>
      <w:hyperlink r:id="rId27">
        <w:r>
          <w:rPr>
            <w:rStyle w:val="Hyperlink"/>
          </w:rPr>
          <w:t xml:space="preserve">https://github.com/stnava/ANTsR</w:t>
        </w:r>
      </w:hyperlink>
    </w:p>
  </w:footnote>
  <w:footnote w:id="37">
    <w:p>
      <w:pPr>
        <w:pStyle w:val="FootnoteText"/>
      </w:pPr>
      <w:r>
        <w:rPr>
          <w:rStyle w:val="FootnoteReference"/>
        </w:rPr>
        <w:footnoteRef/>
      </w:r>
      <w:r>
        <w:t xml:space="preserve"> </w:t>
      </w:r>
      <w:hyperlink r:id="rId38">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850c2f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2555e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4" Target="http://mlmi2015.web.unc.edu" TargetMode="External" /><Relationship Type="http://schemas.openxmlformats.org/officeDocument/2006/relationships/hyperlink" Id="rId58" Target="http://www.scipy.org/" TargetMode="External" /><Relationship Type="http://schemas.openxmlformats.org/officeDocument/2006/relationships/hyperlink" Id="rId60" Target="https://doi.org/10.1002/hbm.23110" TargetMode="External" /><Relationship Type="http://schemas.openxmlformats.org/officeDocument/2006/relationships/hyperlink" Id="rId67" Target="https://doi.org/10.1002/jmri.22003" TargetMode="External" /><Relationship Type="http://schemas.openxmlformats.org/officeDocument/2006/relationships/hyperlink" Id="rId51" Target="https://doi.org/10.1007/s00415-008-0658-4" TargetMode="External" /><Relationship Type="http://schemas.openxmlformats.org/officeDocument/2006/relationships/hyperlink" Id="rId57" Target="https://doi.org/10.1007/s11682-013-9255-y" TargetMode="External" /><Relationship Type="http://schemas.openxmlformats.org/officeDocument/2006/relationships/hyperlink" Id="rId71" Target="https://doi.org/10.1007/s12021-011-9109-y" TargetMode="External" /><Relationship Type="http://schemas.openxmlformats.org/officeDocument/2006/relationships/hyperlink" Id="rId61" Target="https://doi.org/10.1007/s12021-014-9245-2" TargetMode="External" /><Relationship Type="http://schemas.openxmlformats.org/officeDocument/2006/relationships/hyperlink" Id="rId77" Target="https://doi.org/10.1016/j.media.2012.09.004" TargetMode="External" /><Relationship Type="http://schemas.openxmlformats.org/officeDocument/2006/relationships/hyperlink" Id="rId55" Target="https://doi.org/10.1016/j.media.2014.04.006" TargetMode="External" /><Relationship Type="http://schemas.openxmlformats.org/officeDocument/2006/relationships/hyperlink" Id="rId76" Target="https://doi.org/10.1016/j.neuroimage.2003.10.012" TargetMode="External" /><Relationship Type="http://schemas.openxmlformats.org/officeDocument/2006/relationships/hyperlink" Id="rId70" Target="https://doi.org/10.1016/j.neuroimage.2006.01.015" TargetMode="External" /><Relationship Type="http://schemas.openxmlformats.org/officeDocument/2006/relationships/hyperlink" Id="rId75" Target="https://doi.org/10.1016/j.neuroimage.2010.09.025" TargetMode="External" /><Relationship Type="http://schemas.openxmlformats.org/officeDocument/2006/relationships/hyperlink" Id="rId72" Target="https://doi.org/10.1016/j.neuroimage.2010.11.047" TargetMode="External" /><Relationship Type="http://schemas.openxmlformats.org/officeDocument/2006/relationships/hyperlink" Id="rId59" Target="https://doi.org/10.1016/j.neuroimage.2011.03.080" TargetMode="External" /><Relationship Type="http://schemas.openxmlformats.org/officeDocument/2006/relationships/hyperlink" Id="rId56" Target="https://doi.org/10.1016/j.neuroimage.2013.06.033" TargetMode="External" /><Relationship Type="http://schemas.openxmlformats.org/officeDocument/2006/relationships/hyperlink" Id="rId68" Target="https://doi.org/10.1016/j.neuroimage.2014.05.044" TargetMode="External" /><Relationship Type="http://schemas.openxmlformats.org/officeDocument/2006/relationships/hyperlink" Id="rId46" Target="https://doi.org/10.1037/a0032837" TargetMode="External" /><Relationship Type="http://schemas.openxmlformats.org/officeDocument/2006/relationships/hyperlink" Id="rId48" Target="https://doi.org/10.1089/neu.2006.0214" TargetMode="External" /><Relationship Type="http://schemas.openxmlformats.org/officeDocument/2006/relationships/hyperlink" Id="rId50" Target="https://doi.org/10.1089/neu.2008.0683" TargetMode="External" /><Relationship Type="http://schemas.openxmlformats.org/officeDocument/2006/relationships/hyperlink" Id="rId49" Target="https://doi.org/10.1089/neu.2013.3258" TargetMode="External" /><Relationship Type="http://schemas.openxmlformats.org/officeDocument/2006/relationships/hyperlink" Id="rId47" Target="https://doi.org/10.1089/neu.2014.3801" TargetMode="External" /><Relationship Type="http://schemas.openxmlformats.org/officeDocument/2006/relationships/hyperlink" Id="rId69" Target="https://doi.org/10.1109/42.836373" TargetMode="External" /><Relationship Type="http://schemas.openxmlformats.org/officeDocument/2006/relationships/hyperlink" Id="rId63" Target="https://doi.org/10.1109/ICDAR.1995.598994" TargetMode="External" /><Relationship Type="http://schemas.openxmlformats.org/officeDocument/2006/relationships/hyperlink" Id="rId66" Target="https://doi.org/10.1109/TMI.2010.2046908" TargetMode="External" /><Relationship Type="http://schemas.openxmlformats.org/officeDocument/2006/relationships/hyperlink" Id="rId62" Target="https://doi.org/10.1109/TMI.2014.2377694" TargetMode="External" /><Relationship Type="http://schemas.openxmlformats.org/officeDocument/2006/relationships/hyperlink" Id="rId73" Target="https://doi.org/10.1109/TPAMI.2003.1177156" TargetMode="External" /><Relationship Type="http://schemas.openxmlformats.org/officeDocument/2006/relationships/hyperlink" Id="rId53" Target="https://doi.org/10.1212/WNL.0000000000000505" TargetMode="External" /><Relationship Type="http://schemas.openxmlformats.org/officeDocument/2006/relationships/hyperlink" Id="rId52" Target="https://doi.org/10.3171/jns.1988.69.6.0861" TargetMode="External" /><Relationship Type="http://schemas.openxmlformats.org/officeDocument/2006/relationships/hyperlink" Id="rId64" Target="https://doi.org/10.3174/ajnr.A1514" TargetMode="External" /><Relationship Type="http://schemas.openxmlformats.org/officeDocument/2006/relationships/hyperlink" Id="rId74" Target="https://doi.org/10.3389/fninf.2013.00039" TargetMode="External" /><Relationship Type="http://schemas.openxmlformats.org/officeDocument/2006/relationships/hyperlink" Id="rId65"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54" Target="http://mlmi2015.web.unc.edu" TargetMode="External" /><Relationship Type="http://schemas.openxmlformats.org/officeDocument/2006/relationships/hyperlink" Id="rId58" Target="http://www.scipy.org/" TargetMode="External" /><Relationship Type="http://schemas.openxmlformats.org/officeDocument/2006/relationships/hyperlink" Id="rId60" Target="https://doi.org/10.1002/hbm.23110" TargetMode="External" /><Relationship Type="http://schemas.openxmlformats.org/officeDocument/2006/relationships/hyperlink" Id="rId67" Target="https://doi.org/10.1002/jmri.22003" TargetMode="External" /><Relationship Type="http://schemas.openxmlformats.org/officeDocument/2006/relationships/hyperlink" Id="rId51" Target="https://doi.org/10.1007/s00415-008-0658-4" TargetMode="External" /><Relationship Type="http://schemas.openxmlformats.org/officeDocument/2006/relationships/hyperlink" Id="rId57" Target="https://doi.org/10.1007/s11682-013-9255-y" TargetMode="External" /><Relationship Type="http://schemas.openxmlformats.org/officeDocument/2006/relationships/hyperlink" Id="rId71" Target="https://doi.org/10.1007/s12021-011-9109-y" TargetMode="External" /><Relationship Type="http://schemas.openxmlformats.org/officeDocument/2006/relationships/hyperlink" Id="rId61" Target="https://doi.org/10.1007/s12021-014-9245-2" TargetMode="External" /><Relationship Type="http://schemas.openxmlformats.org/officeDocument/2006/relationships/hyperlink" Id="rId77" Target="https://doi.org/10.1016/j.media.2012.09.004" TargetMode="External" /><Relationship Type="http://schemas.openxmlformats.org/officeDocument/2006/relationships/hyperlink" Id="rId55" Target="https://doi.org/10.1016/j.media.2014.04.006" TargetMode="External" /><Relationship Type="http://schemas.openxmlformats.org/officeDocument/2006/relationships/hyperlink" Id="rId76" Target="https://doi.org/10.1016/j.neuroimage.2003.10.012" TargetMode="External" /><Relationship Type="http://schemas.openxmlformats.org/officeDocument/2006/relationships/hyperlink" Id="rId70" Target="https://doi.org/10.1016/j.neuroimage.2006.01.015" TargetMode="External" /><Relationship Type="http://schemas.openxmlformats.org/officeDocument/2006/relationships/hyperlink" Id="rId75" Target="https://doi.org/10.1016/j.neuroimage.2010.09.025" TargetMode="External" /><Relationship Type="http://schemas.openxmlformats.org/officeDocument/2006/relationships/hyperlink" Id="rId72" Target="https://doi.org/10.1016/j.neuroimage.2010.11.047" TargetMode="External" /><Relationship Type="http://schemas.openxmlformats.org/officeDocument/2006/relationships/hyperlink" Id="rId59" Target="https://doi.org/10.1016/j.neuroimage.2011.03.080" TargetMode="External" /><Relationship Type="http://schemas.openxmlformats.org/officeDocument/2006/relationships/hyperlink" Id="rId56" Target="https://doi.org/10.1016/j.neuroimage.2013.06.033" TargetMode="External" /><Relationship Type="http://schemas.openxmlformats.org/officeDocument/2006/relationships/hyperlink" Id="rId68" Target="https://doi.org/10.1016/j.neuroimage.2014.05.044" TargetMode="External" /><Relationship Type="http://schemas.openxmlformats.org/officeDocument/2006/relationships/hyperlink" Id="rId46" Target="https://doi.org/10.1037/a0032837" TargetMode="External" /><Relationship Type="http://schemas.openxmlformats.org/officeDocument/2006/relationships/hyperlink" Id="rId48" Target="https://doi.org/10.1089/neu.2006.0214" TargetMode="External" /><Relationship Type="http://schemas.openxmlformats.org/officeDocument/2006/relationships/hyperlink" Id="rId50" Target="https://doi.org/10.1089/neu.2008.0683" TargetMode="External" /><Relationship Type="http://schemas.openxmlformats.org/officeDocument/2006/relationships/hyperlink" Id="rId49" Target="https://doi.org/10.1089/neu.2013.3258" TargetMode="External" /><Relationship Type="http://schemas.openxmlformats.org/officeDocument/2006/relationships/hyperlink" Id="rId47" Target="https://doi.org/10.1089/neu.2014.3801" TargetMode="External" /><Relationship Type="http://schemas.openxmlformats.org/officeDocument/2006/relationships/hyperlink" Id="rId69" Target="https://doi.org/10.1109/42.836373" TargetMode="External" /><Relationship Type="http://schemas.openxmlformats.org/officeDocument/2006/relationships/hyperlink" Id="rId63" Target="https://doi.org/10.1109/ICDAR.1995.598994" TargetMode="External" /><Relationship Type="http://schemas.openxmlformats.org/officeDocument/2006/relationships/hyperlink" Id="rId66" Target="https://doi.org/10.1109/TMI.2010.2046908" TargetMode="External" /><Relationship Type="http://schemas.openxmlformats.org/officeDocument/2006/relationships/hyperlink" Id="rId62" Target="https://doi.org/10.1109/TMI.2014.2377694" TargetMode="External" /><Relationship Type="http://schemas.openxmlformats.org/officeDocument/2006/relationships/hyperlink" Id="rId73" Target="https://doi.org/10.1109/TPAMI.2003.1177156" TargetMode="External" /><Relationship Type="http://schemas.openxmlformats.org/officeDocument/2006/relationships/hyperlink" Id="rId53" Target="https://doi.org/10.1212/WNL.0000000000000505" TargetMode="External" /><Relationship Type="http://schemas.openxmlformats.org/officeDocument/2006/relationships/hyperlink" Id="rId52" Target="https://doi.org/10.3171/jns.1988.69.6.0861" TargetMode="External" /><Relationship Type="http://schemas.openxmlformats.org/officeDocument/2006/relationships/hyperlink" Id="rId64" Target="https://doi.org/10.3174/ajnr.A1514" TargetMode="External" /><Relationship Type="http://schemas.openxmlformats.org/officeDocument/2006/relationships/hyperlink" Id="rId74" Target="https://doi.org/10.3389/fninf.2013.00039" TargetMode="External" /><Relationship Type="http://schemas.openxmlformats.org/officeDocument/2006/relationships/hyperlink" Id="rId65"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